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7D" w:rsidRDefault="00281F55" w:rsidP="00D925A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</w:t>
      </w:r>
      <w:r w:rsidR="0010577D" w:rsidRPr="0010577D">
        <w:rPr>
          <w:rFonts w:ascii="TH SarabunPSK" w:hAnsi="TH SarabunPSK" w:cs="TH SarabunPSK"/>
          <w:b/>
          <w:bCs/>
          <w:sz w:val="32"/>
          <w:szCs w:val="32"/>
          <w:cs/>
        </w:rPr>
        <w:t>บริหารความเสี่ยง</w:t>
      </w:r>
      <w:r w:rsidR="001100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21E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="007921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</w:t>
      </w:r>
      <w:r w:rsidR="0090444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1100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รอบระยะเวลา ๑๒ เดือน</w:t>
      </w:r>
    </w:p>
    <w:p w:rsidR="0010577D" w:rsidRDefault="001100C7" w:rsidP="00363072">
      <w:pPr>
        <w:pStyle w:val="NoSpacing"/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สำหรับผู้บริหาร</w:t>
      </w:r>
      <w:r w:rsidR="0010577D" w:rsidRPr="0010577D">
        <w:rPr>
          <w:rFonts w:ascii="TH SarabunPSK" w:hAnsi="TH SarabunPSK" w:cs="TH SarabunPSK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8E0112" w:rsidRDefault="008E0112" w:rsidP="00281F55">
      <w:pPr>
        <w:pStyle w:val="NoSpacing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E0112" w:rsidRDefault="008E0112" w:rsidP="008E0112">
      <w:pPr>
        <w:pStyle w:val="NoSpacing"/>
        <w:ind w:firstLine="993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F415D4">
        <w:rPr>
          <w:rFonts w:ascii="TH SarabunPSK" w:hAnsi="TH SarabunPSK" w:cs="TH SarabunPSK" w:hint="cs"/>
          <w:sz w:val="32"/>
          <w:szCs w:val="32"/>
          <w:cs/>
        </w:rPr>
        <w:t>ระเบียบคณะกรรมการการตรวจเงินแผ่นดินว่าด้วยการกำหนดมาตรฐานการควบคุมภายใน พ.ศ.</w:t>
      </w:r>
      <w:r w:rsidR="00F415D4">
        <w:rPr>
          <w:rFonts w:ascii="TH SarabunPSK" w:hAnsi="TH SarabunPSK" w:cs="TH SarabunPSK"/>
          <w:sz w:val="32"/>
          <w:szCs w:val="32"/>
        </w:rPr>
        <w:t xml:space="preserve"> </w:t>
      </w:r>
      <w:r w:rsidR="00F415D4">
        <w:rPr>
          <w:rFonts w:ascii="TH SarabunPSK" w:hAnsi="TH SarabunPSK" w:cs="TH SarabunPSK" w:hint="cs"/>
          <w:sz w:val="32"/>
          <w:szCs w:val="32"/>
          <w:cs/>
        </w:rPr>
        <w:t>๒๕๕๔</w:t>
      </w:r>
      <w:r w:rsidR="00F415D4">
        <w:rPr>
          <w:rFonts w:ascii="TH SarabunPSK" w:hAnsi="TH SarabunPSK" w:cs="TH SarabunPSK"/>
          <w:sz w:val="32"/>
          <w:szCs w:val="32"/>
        </w:rPr>
        <w:t xml:space="preserve"> </w:t>
      </w:r>
      <w:r w:rsidR="00F415D4">
        <w:rPr>
          <w:rFonts w:ascii="TH SarabunPSK" w:hAnsi="TH SarabunPSK" w:cs="TH SarabunPSK" w:hint="cs"/>
          <w:sz w:val="32"/>
          <w:szCs w:val="32"/>
          <w:cs/>
        </w:rPr>
        <w:t>ข้อ ๖</w:t>
      </w:r>
      <w:r w:rsidR="00F415D4">
        <w:rPr>
          <w:rFonts w:ascii="TH SarabunPSK" w:hAnsi="TH SarabunPSK" w:cs="TH SarabunPSK"/>
          <w:sz w:val="32"/>
          <w:szCs w:val="32"/>
        </w:rPr>
        <w:t xml:space="preserve"> </w:t>
      </w:r>
      <w:r w:rsidR="00F415D4">
        <w:rPr>
          <w:rFonts w:ascii="TH SarabunPSK" w:hAnsi="TH SarabunPSK" w:cs="TH SarabunPSK" w:hint="cs"/>
          <w:sz w:val="32"/>
          <w:szCs w:val="32"/>
          <w:cs/>
        </w:rPr>
        <w:t>กำหนดให้สถาบันรายงานต่อคณะกรรมการตรวจเงินแผ่นดิน  ผู้กำกับดูแลและคณะกรรมการตรวจสอบเกี่ยวกับการควบคุมภายในอย่างน้อยปีละ ๑ ครั้ง    สำหรับสำนักงานคณะกร</w:t>
      </w:r>
      <w:r w:rsidR="007A1FF9">
        <w:rPr>
          <w:rFonts w:ascii="TH SarabunPSK" w:hAnsi="TH SarabunPSK" w:cs="TH SarabunPSK" w:hint="cs"/>
          <w:sz w:val="32"/>
          <w:szCs w:val="32"/>
          <w:cs/>
        </w:rPr>
        <w:t>ร</w:t>
      </w:r>
      <w:r w:rsidR="00F415D4">
        <w:rPr>
          <w:rFonts w:ascii="TH SarabunPSK" w:hAnsi="TH SarabunPSK" w:cs="TH SarabunPSK" w:hint="cs"/>
          <w:sz w:val="32"/>
          <w:szCs w:val="32"/>
          <w:cs/>
        </w:rPr>
        <w:t xml:space="preserve">มการการอุดมศึกษา (สกอ.)  กำหนดให้ระบบการบริหารความเสี่ยง </w:t>
      </w:r>
      <w:r w:rsidR="00EF0152">
        <w:rPr>
          <w:rFonts w:ascii="TH SarabunPSK" w:hAnsi="TH SarabunPSK" w:cs="TH SarabunPSK"/>
          <w:sz w:val="32"/>
          <w:szCs w:val="32"/>
        </w:rPr>
        <w:t>(Risk Management S</w:t>
      </w:r>
      <w:r w:rsidR="00F415D4">
        <w:rPr>
          <w:rFonts w:ascii="TH SarabunPSK" w:hAnsi="TH SarabunPSK" w:cs="TH SarabunPSK"/>
          <w:sz w:val="32"/>
          <w:szCs w:val="32"/>
        </w:rPr>
        <w:t>ystem)</w:t>
      </w:r>
      <w:r w:rsidR="00F41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15D4">
        <w:rPr>
          <w:rFonts w:ascii="TH SarabunPSK" w:hAnsi="TH SarabunPSK" w:cs="TH SarabunPSK"/>
          <w:sz w:val="32"/>
          <w:szCs w:val="32"/>
        </w:rPr>
        <w:t xml:space="preserve"> </w:t>
      </w:r>
      <w:r w:rsidR="00F415D4">
        <w:rPr>
          <w:rFonts w:ascii="TH SarabunPSK" w:hAnsi="TH SarabunPSK" w:cs="TH SarabunPSK" w:hint="cs"/>
          <w:sz w:val="32"/>
          <w:szCs w:val="32"/>
          <w:cs/>
        </w:rPr>
        <w:t>เป็นตัวบ่</w:t>
      </w:r>
      <w:r w:rsidR="00281F55">
        <w:rPr>
          <w:rFonts w:ascii="TH SarabunPSK" w:hAnsi="TH SarabunPSK" w:cs="TH SarabunPSK" w:hint="cs"/>
          <w:sz w:val="32"/>
          <w:szCs w:val="32"/>
          <w:cs/>
        </w:rPr>
        <w:t>งชี้หนึ่งในระบบการประกันคุณภาพ</w:t>
      </w:r>
      <w:r w:rsidR="00970D83">
        <w:rPr>
          <w:rFonts w:ascii="TH SarabunPSK" w:hAnsi="TH SarabunPSK" w:cs="TH SarabunPSK" w:hint="cs"/>
          <w:sz w:val="32"/>
          <w:szCs w:val="32"/>
          <w:cs/>
        </w:rPr>
        <w:t>การศึกษาภายใน</w:t>
      </w:r>
      <w:r w:rsidR="00281F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FF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415D4">
        <w:rPr>
          <w:rFonts w:ascii="TH SarabunPSK" w:hAnsi="TH SarabunPSK" w:cs="TH SarabunPSK" w:hint="cs"/>
          <w:sz w:val="32"/>
          <w:szCs w:val="32"/>
          <w:cs/>
        </w:rPr>
        <w:t>กำหนดเกณฑ์ม</w:t>
      </w:r>
      <w:r w:rsidR="00281F55">
        <w:rPr>
          <w:rFonts w:ascii="TH SarabunPSK" w:hAnsi="TH SarabunPSK" w:cs="TH SarabunPSK" w:hint="cs"/>
          <w:sz w:val="32"/>
          <w:szCs w:val="32"/>
          <w:cs/>
        </w:rPr>
        <w:t xml:space="preserve">าตรฐานเป็นรายข้อ ดังนี้ คือ ๑) </w:t>
      </w:r>
      <w:r w:rsidR="00F415D4">
        <w:rPr>
          <w:rFonts w:ascii="TH SarabunPSK" w:hAnsi="TH SarabunPSK" w:cs="TH SarabunPSK" w:hint="cs"/>
          <w:sz w:val="32"/>
          <w:szCs w:val="32"/>
          <w:cs/>
        </w:rPr>
        <w:t xml:space="preserve">มีการแต่งตั้งคณะกรรมการหรือคณะทำงานบริหารความเสี่ยง  ๒) มีการวิเคราะห์และระบุความเสี่ยงและปัจจัยที่ก่อให้เกิดความเสี่ยง  ๓) มีการประเมินโอกาสและผลกระทบของความเสี่ยงและจัดลำดับความเสี่ยง  ๔) มีการจัดทำแผนบริหารความเสี่ยงที่มีระดับความเสี่ยงสูงและดำเนินการตามแผน  ๕) </w:t>
      </w:r>
      <w:r w:rsidR="004A7484">
        <w:rPr>
          <w:rFonts w:ascii="TH SarabunPSK" w:hAnsi="TH SarabunPSK" w:cs="TH SarabunPSK" w:hint="cs"/>
          <w:sz w:val="32"/>
          <w:szCs w:val="32"/>
          <w:cs/>
        </w:rPr>
        <w:t xml:space="preserve">มีการติดตามและประเมินผลการดำเนินงานตามแผนและรายงานต่อสภาสถาบันเพื่อพิจารณาอย่างน้อยปีละ ๑ ครั้ง </w:t>
      </w:r>
      <w:r w:rsidR="009E06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A7484">
        <w:rPr>
          <w:rFonts w:ascii="TH SarabunPSK" w:hAnsi="TH SarabunPSK" w:cs="TH SarabunPSK" w:hint="cs"/>
          <w:sz w:val="32"/>
          <w:szCs w:val="32"/>
          <w:cs/>
        </w:rPr>
        <w:t>และ ๖) มีการนำผลการประเมินและข้อเสนอแนะจากสภาสถาบันไปใช้ในการปรับแผนหรือวิเคราะห์ความเสี่ยงในรอบปีถัดไป</w:t>
      </w:r>
    </w:p>
    <w:p w:rsidR="0078753D" w:rsidRPr="008B06B4" w:rsidRDefault="0078753D" w:rsidP="0010577D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F93B8B" w:rsidRPr="008E0112" w:rsidRDefault="00525D9B" w:rsidP="008E0112">
      <w:pPr>
        <w:pStyle w:val="NoSpacing"/>
        <w:ind w:firstLine="720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93B8B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สถาบันได้กำหนดการบริหารความเสี่ยงทั่</w:t>
      </w:r>
      <w:r w:rsidR="007921E3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วทั้งองค์กรไว้  ๒  </w:t>
      </w:r>
      <w:r w:rsidR="00F93B8B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คือ ระดับสถาบัน และระดับส่วนงานวิชาการ </w:t>
      </w:r>
      <w:r w:rsidR="00F93B8B" w:rsidRPr="00C63EC3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ส่วนงานอื่น</w:t>
      </w:r>
      <w:r w:rsidRPr="00C63E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93B8B" w:rsidRPr="00C63EC3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สำนักงานสภาสถาบัน </w:t>
      </w:r>
      <w:r w:rsidR="00F93B8B" w:rsidRPr="00C63EC3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F93B8B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งานอธิการบดี</w:t>
      </w:r>
      <w:r w:rsidR="00F93B8B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ดังนี้</w:t>
      </w:r>
    </w:p>
    <w:p w:rsidR="006C4CEC" w:rsidRPr="00C63EC3" w:rsidRDefault="007921E3" w:rsidP="0010577D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63E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</w:t>
      </w: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๑)  ระดับสถาบัน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รับผิดชอบโดย</w:t>
      </w: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คณะกรรมการบริหารความเสี่ยง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มีอธิการบดีหรือผู้ที่ได้รับมอบหมายเป็นประธานคณะกรรมการ  เจ้าหน้าที่ระดับอาวุโสที่ได้รับมอบหมายตามร</w:t>
      </w:r>
      <w:r w:rsidR="00C63EC3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ะเบียบคณะกรรมการตรวจเงินแผ่นดิน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ว่าด้วยมา</w:t>
      </w:r>
      <w:r w:rsidR="00C63EC3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ตรฐานการควบคุมภายใน พ.ศ. ๒๕๔๔ 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และผู้แทนจาก</w:t>
      </w:r>
      <w:r w:rsidR="0078753D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ส่วนงานวิชาการ </w:t>
      </w:r>
      <w:r w:rsidR="0078753D" w:rsidRPr="00C63EC3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8753D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ส่วนงานอื่น</w:t>
      </w:r>
      <w:r w:rsid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 สำนักงานสภาสถาบัน/ สำนักงานอธิการบดี</w:t>
      </w:r>
      <w:r w:rsidR="0078753D" w:rsidRPr="00C63E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F53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8753D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เป็นกรรมการ</w:t>
      </w:r>
    </w:p>
    <w:p w:rsidR="0089771A" w:rsidRDefault="007921E3" w:rsidP="0010577D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๒)  ระดับ</w:t>
      </w:r>
      <w:r w:rsidR="000F53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ส่วนงานวิชาการ</w:t>
      </w:r>
      <w:r w:rsidR="0078753D" w:rsidRPr="00C63E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0F53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8753D"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ส่วนงานอื่น</w:t>
      </w:r>
      <w:r w:rsidR="0078753D" w:rsidRPr="00C63E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0F53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สำนักงานสภาสถาบัน</w:t>
      </w:r>
      <w:r w:rsidR="0078753D" w:rsidRPr="00C63E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0F53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8753D"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สำนักงานอธิการบดี</w:t>
      </w:r>
      <w:r w:rsidR="0078753D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รับผิดชอบโดย</w:t>
      </w: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คณะอนุกรรมการบริหารความเสี่ยง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มีรองอธิการบดี </w:t>
      </w:r>
      <w:r w:rsidR="000F5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ผู้ช่วยอธิการบดี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คณบดี ผู้อำนวยการ และหัวหน้าสำนักงานสภาสถาบัน</w:t>
      </w:r>
      <w:r w:rsidR="0078753D"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8753D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เป็นประธาน</w:t>
      </w:r>
      <w:r w:rsidR="0078753D"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8753D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อนุกรรมการดำเนินการภายใต้การกำกับดูแลของรองอธิการบดี</w:t>
      </w:r>
      <w:r w:rsidR="00C63EC3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8753D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คณบดีและผู้อำนวยการ</w:t>
      </w:r>
      <w:r w:rsidR="00C63EC3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ที่กำกับดูแล  </w:t>
      </w:r>
    </w:p>
    <w:p w:rsidR="005141A6" w:rsidRPr="005141A6" w:rsidRDefault="005141A6" w:rsidP="0010577D">
      <w:pPr>
        <w:pStyle w:val="NoSpacing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537FF0" w:rsidRDefault="00537FF0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37FF0" w:rsidRDefault="00537FF0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37FF0" w:rsidRDefault="00537FF0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37FF0" w:rsidRDefault="00537FF0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37FF0" w:rsidRDefault="00537FF0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37FF0" w:rsidRDefault="00537FF0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37FF0" w:rsidRDefault="00537FF0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37FF0" w:rsidRDefault="00537FF0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37FF0" w:rsidRDefault="00537FF0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37FF0" w:rsidRDefault="00537FF0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37FF0" w:rsidRDefault="00537FF0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37FF0" w:rsidRDefault="00537FF0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37FF0" w:rsidRDefault="00537FF0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37FF0" w:rsidRDefault="00537FF0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37FF0" w:rsidRDefault="00537FF0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12A76" w:rsidRDefault="00412A76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7122FE" w:rsidRDefault="00412A76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</w:t>
      </w:r>
      <w:r w:rsidR="007122FE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การบริหารความเสี่ยงของสถาบัน ประจำปีงบประมาณ ๒๕๕๖ รอบระยะเวลา ๑๒ เดือน</w:t>
      </w:r>
    </w:p>
    <w:p w:rsidR="007122FE" w:rsidRDefault="007122FE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2019"/>
        <w:gridCol w:w="1595"/>
        <w:gridCol w:w="1596"/>
      </w:tblGrid>
      <w:tr w:rsidR="007122FE" w:rsidRPr="007122FE" w:rsidTr="000C51E7">
        <w:tc>
          <w:tcPr>
            <w:tcW w:w="1242" w:type="dxa"/>
            <w:shd w:val="clear" w:color="auto" w:fill="D9D9D9" w:themeFill="background1" w:themeFillShade="D9"/>
          </w:tcPr>
          <w:p w:rsidR="007122FE" w:rsidRPr="007122FE" w:rsidRDefault="007122FE" w:rsidP="00D97F9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7122FE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ประเด็นความเสี่ยง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22FE" w:rsidRPr="007122FE" w:rsidRDefault="007122FE" w:rsidP="00833343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122FE">
              <w:rPr>
                <w:rFonts w:ascii="TH SarabunPSK" w:hAnsi="TH SarabunPSK" w:cs="TH SarabunPSK" w:hint="cs"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122FE" w:rsidRPr="007122FE" w:rsidRDefault="007122FE" w:rsidP="00D97F9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7122FE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ระดับความเสี่ยง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:rsidR="007122FE" w:rsidRPr="007122FE" w:rsidRDefault="007122FE" w:rsidP="00D97F9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7122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การดำเนินงานที่ผ่านมา</w:t>
            </w:r>
            <w:r w:rsidRPr="007122FE">
              <w:rPr>
                <w:rFonts w:ascii="TH SarabunPSK" w:hAnsi="TH SarabunPSK" w:cs="TH SarabunPSK"/>
                <w:sz w:val="24"/>
                <w:szCs w:val="24"/>
              </w:rPr>
              <w:t xml:space="preserve"> (</w:t>
            </w:r>
            <w:r w:rsidRPr="007122FE">
              <w:rPr>
                <w:rFonts w:ascii="TH SarabunPSK" w:hAnsi="TH SarabunPSK" w:cs="TH SarabunPSK" w:hint="cs"/>
                <w:sz w:val="24"/>
                <w:szCs w:val="24"/>
                <w:cs/>
              </w:rPr>
              <w:t>๒๕๕๖-๒๕๕๗</w:t>
            </w:r>
            <w:r w:rsidRPr="007122FE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7122FE" w:rsidRPr="007122FE" w:rsidRDefault="007122FE" w:rsidP="00D97F9F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22FE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ผลการดำเนินงานในปี ๒๕๕๗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7122FE" w:rsidRPr="007122FE" w:rsidRDefault="007122FE" w:rsidP="00D97F9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7122FE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แนวทางในการดำเนินการต่อไป</w:t>
            </w:r>
          </w:p>
        </w:tc>
      </w:tr>
      <w:tr w:rsidR="007122FE" w:rsidRPr="007122FE" w:rsidTr="00D11A7C">
        <w:tc>
          <w:tcPr>
            <w:tcW w:w="1242" w:type="dxa"/>
          </w:tcPr>
          <w:p w:rsidR="007122FE" w:rsidRPr="007122FE" w:rsidRDefault="00D6296D" w:rsidP="00D6296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ด้านสุขภาพ</w:t>
            </w:r>
            <w:r w:rsidR="00E2264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122FE" w:rsidRPr="007122FE" w:rsidRDefault="007122FE" w:rsidP="00D97F9F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การจัดกิจกรรมนอกสถาบันและการเดินทางมาสถาบัน</w:t>
            </w:r>
          </w:p>
        </w:tc>
        <w:tc>
          <w:tcPr>
            <w:tcW w:w="1418" w:type="dxa"/>
          </w:tcPr>
          <w:p w:rsidR="007122FE" w:rsidRPr="007122FE" w:rsidRDefault="00AC5B6D" w:rsidP="00D11A7C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="007122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ความเสี่ยงสูงมาก</w:t>
            </w:r>
          </w:p>
        </w:tc>
        <w:tc>
          <w:tcPr>
            <w:tcW w:w="2019" w:type="dxa"/>
          </w:tcPr>
          <w:p w:rsidR="007122FE" w:rsidRDefault="00AC5B6D" w:rsidP="00D97F9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 w:rsidR="007122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โครงการเพื่อศักดิ์ศรีและชื่อเสียงสถาบัน ปี ๒๕๕๖</w:t>
            </w:r>
          </w:p>
          <w:p w:rsidR="007122FE" w:rsidRPr="007122FE" w:rsidRDefault="00AC5B6D" w:rsidP="00D97F9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</w:t>
            </w:r>
            <w:r w:rsidR="007122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โครงการรณรงค์ให้นักศึกษาสถาบันขับขี่รถจักรยานยนต์ที่ปลอดภัยและถูกกฎจราจร ปี ๒๕๕๗</w:t>
            </w:r>
          </w:p>
        </w:tc>
        <w:tc>
          <w:tcPr>
            <w:tcW w:w="1595" w:type="dxa"/>
          </w:tcPr>
          <w:p w:rsidR="007122FE" w:rsidRPr="007122FE" w:rsidRDefault="007122FE" w:rsidP="00D97F9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โครงการณรงค์ให้นักศึกษาสถาบันขับขี่รถจักรยานยนต์ที่ปลอดภัยและถูกกฎจราจร ปี ๒๕๕๗</w:t>
            </w:r>
            <w:r w:rsidR="005753F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753FC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5753FC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ส่วนกิจการนักศึกษา</w:t>
            </w:r>
            <w:r w:rsidR="005753FC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596" w:type="dxa"/>
          </w:tcPr>
          <w:p w:rsidR="007122FE" w:rsidRPr="007122FE" w:rsidRDefault="007122FE" w:rsidP="00D97F9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โครงการรณรงค์ขับขี่รถจักรยานยนต์ให้ถูกกฎจราจร ปี ๒๕๕๘</w:t>
            </w:r>
          </w:p>
        </w:tc>
      </w:tr>
      <w:tr w:rsidR="007122FE" w:rsidRPr="007122FE" w:rsidTr="00D77112">
        <w:trPr>
          <w:trHeight w:val="2474"/>
        </w:trPr>
        <w:tc>
          <w:tcPr>
            <w:tcW w:w="1242" w:type="dxa"/>
          </w:tcPr>
          <w:p w:rsidR="007122FE" w:rsidRPr="007122FE" w:rsidRDefault="00461D98" w:rsidP="00D97F9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ด้านการปฏิบัติงาน</w:t>
            </w:r>
          </w:p>
        </w:tc>
        <w:tc>
          <w:tcPr>
            <w:tcW w:w="1701" w:type="dxa"/>
          </w:tcPr>
          <w:p w:rsidR="007122FE" w:rsidRPr="00913B34" w:rsidRDefault="00461D98" w:rsidP="00D97F9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การจัดทำ มคอ. 3-7 กับอัตลักษณ์ของส่วนงานวิชาการและของสถาบันไม่สอดคล้องกัน</w:t>
            </w:r>
          </w:p>
        </w:tc>
        <w:tc>
          <w:tcPr>
            <w:tcW w:w="1418" w:type="dxa"/>
          </w:tcPr>
          <w:p w:rsidR="007122FE" w:rsidRPr="007122FE" w:rsidRDefault="00732190" w:rsidP="00732190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 ความเสี่ยงสูงมาก</w:t>
            </w:r>
          </w:p>
        </w:tc>
        <w:tc>
          <w:tcPr>
            <w:tcW w:w="2019" w:type="dxa"/>
          </w:tcPr>
          <w:p w:rsidR="007122FE" w:rsidRPr="007122FE" w:rsidRDefault="00C04565" w:rsidP="00267D1A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C04565">
              <w:rPr>
                <w:rFonts w:ascii="TH SarabunPSK" w:hAnsi="TH SarabunPSK" w:cs="TH SarabunPSK"/>
                <w:sz w:val="24"/>
                <w:szCs w:val="24"/>
                <w:cs/>
              </w:rPr>
              <w:t>ให้ส่วนงานวิชาการจัดทำ มคอ. 3-7  ให้สอดคล้องกับอัตลักษณ์ของส่วนงานวิชาการและของสถาบัน รวมถึงให้เป็นไปตามกรอบระยะเวลาที่กำหนด</w:t>
            </w:r>
          </w:p>
        </w:tc>
        <w:tc>
          <w:tcPr>
            <w:tcW w:w="1595" w:type="dxa"/>
          </w:tcPr>
          <w:p w:rsidR="007122FE" w:rsidRDefault="00E0471F" w:rsidP="00D97F9F">
            <w:pPr>
              <w:pStyle w:val="NoSpacing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ดำเนินการติดตามการจัดทำ มคอ. 3-7 ให้เป็นไปตามเกณฑ์มาตรฐาน สกอ.</w:t>
            </w:r>
            <w:r w:rsidR="005753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5753FC">
              <w:rPr>
                <w:rFonts w:ascii="TH SarabunPSK" w:hAnsi="TH SarabunPSK" w:cs="TH SarabunPSK" w:hint="cs"/>
                <w:sz w:val="24"/>
                <w:szCs w:val="24"/>
                <w:cs/>
              </w:rPr>
              <w:t>(ส่วนบริหารวิชาการและวิจัย ส่วนประกันคุณภาพการศึกษา)</w:t>
            </w:r>
          </w:p>
          <w:p w:rsidR="008E0112" w:rsidRDefault="008E0112" w:rsidP="008E0112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จัดตั้งคณะกรรมการระดับสถาบันเพื่อกำกับดูแลและการจัดทำ มคอ.3-7</w:t>
            </w:r>
          </w:p>
          <w:p w:rsidR="008E0112" w:rsidRPr="005753FC" w:rsidRDefault="008E0112" w:rsidP="008E0112">
            <w:pPr>
              <w:pStyle w:val="NoSpacing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จัดโครงการอบรมการจัดทำ มคอ.3-7 ให้ส่วนงานวิชาการ</w:t>
            </w:r>
          </w:p>
        </w:tc>
        <w:tc>
          <w:tcPr>
            <w:tcW w:w="1596" w:type="dxa"/>
          </w:tcPr>
          <w:p w:rsidR="00E0471F" w:rsidRPr="00E0471F" w:rsidRDefault="008E0112" w:rsidP="00D97F9F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ติดตามผลและประเมินผลการใช้งาน มคอ. 7 ให้เสร็จภายในเดือน กรกฎาคม 2558</w:t>
            </w:r>
          </w:p>
        </w:tc>
      </w:tr>
    </w:tbl>
    <w:p w:rsidR="007122FE" w:rsidRDefault="007122FE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122FE" w:rsidRDefault="007122FE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361E09" w:rsidRDefault="00361E09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C04565" w:rsidRDefault="00C04565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C04565" w:rsidRDefault="00C04565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C04565" w:rsidRDefault="00C04565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06D54" w:rsidRDefault="00206D54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E0112" w:rsidRDefault="008E0112" w:rsidP="00D97F9F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12A76" w:rsidRDefault="00412A76" w:rsidP="00D97F9F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12A76" w:rsidRDefault="00412A76" w:rsidP="00D97F9F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12A76" w:rsidRDefault="00412A76" w:rsidP="00D97F9F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12A76" w:rsidRDefault="00412A76" w:rsidP="00D97F9F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12A76" w:rsidRDefault="00412A76" w:rsidP="00D97F9F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12A76" w:rsidRDefault="00412A76" w:rsidP="00D97F9F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12A76" w:rsidRDefault="00412A76" w:rsidP="00D97F9F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12A76" w:rsidRDefault="00412A76" w:rsidP="00D97F9F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12A76" w:rsidRDefault="00412A76" w:rsidP="00D97F9F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12A76" w:rsidRDefault="00412A76" w:rsidP="00D97F9F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12A76" w:rsidRDefault="00412A76" w:rsidP="00D97F9F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12A76" w:rsidRDefault="00412A76" w:rsidP="00D97F9F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12A76" w:rsidRDefault="00412A76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06D54" w:rsidRPr="00D97F9F" w:rsidRDefault="00412A76" w:rsidP="00206D5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="00206D54" w:rsidRPr="00D13594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การบริหารความเสี่ยงของสถาบัน ประจำปีงบประมาณ</w:t>
      </w:r>
      <w:r w:rsidR="00206D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6D54" w:rsidRPr="00D135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6D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๒๕๕๗ </w:t>
      </w:r>
      <w:r w:rsidR="00206D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6D54">
        <w:rPr>
          <w:rFonts w:ascii="TH SarabunPSK" w:hAnsi="TH SarabunPSK" w:cs="TH SarabunPSK" w:hint="cs"/>
          <w:b/>
          <w:bCs/>
          <w:sz w:val="32"/>
          <w:szCs w:val="32"/>
          <w:cs/>
        </w:rPr>
        <w:t>รอบระยะเวลา ๑๒ เดือน</w: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412A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.๑ แผนที่ความเสี่ยงของสถาบัน 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Risk Map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ประจำปีงบประมาณ ๒๕๕๗</w: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24"/>
          <w:szCs w:val="24"/>
        </w:rPr>
        <w:pict>
          <v:rect id="_x0000_s1448" style="position:absolute;margin-left:-1.05pt;margin-top:1.25pt;width:203.65pt;height:20.95pt;z-index:251659264" fillcolor="#bfbfbf [2412]">
            <v:textbox>
              <w:txbxContent>
                <w:p w:rsidR="00206D54" w:rsidRPr="00023794" w:rsidRDefault="00206D54" w:rsidP="00206D54">
                  <w:pP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ด้านระบบสารสนเทศ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51" style="position:absolute;margin-left:237.7pt;margin-top:1.25pt;width:203.65pt;height:25.75pt;z-index:251662336" fillcolor="#bfbfbf [2412]">
            <v:textbox>
              <w:txbxContent>
                <w:p w:rsidR="00206D54" w:rsidRPr="00023794" w:rsidRDefault="00206D54" w:rsidP="00206D54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สาเหตุ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ความเสี่ยง</w:t>
                  </w:r>
                </w:p>
              </w:txbxContent>
            </v:textbox>
          </v:rect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49" style="position:absolute;left:0;text-align:left;margin-left:-1.05pt;margin-top:4.15pt;width:203.65pt;height:37.3pt;z-index:251660288">
            <v:textbox>
              <w:txbxContent>
                <w:p w:rsidR="00206D54" w:rsidRPr="00CA5395" w:rsidRDefault="00206D54" w:rsidP="00206D54">
                  <w:pPr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CA5395"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1. </w:t>
                  </w:r>
                  <w:r w:rsidRPr="00CA5395">
                    <w:rPr>
                      <w:rFonts w:ascii="TH SarabunPSK" w:hAnsi="TH SarabunPSK" w:cs="TH SarabunPSK" w:hint="cs"/>
                      <w:szCs w:val="22"/>
                      <w:cs/>
                    </w:rPr>
                    <w:t>สถาบันไม่มีระบบสารสนเทศที่เชื่อมโยงข้อมูลกลางที่ถูกต้องครบถ้วน ทันเวลา เป็นปัจจุบันและเชื่อมโยงกันทุกระบบงาน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52" style="position:absolute;left:0;text-align:left;margin-left:237.7pt;margin-top:8.95pt;width:203.65pt;height:144.55pt;z-index:251663360">
            <v:textbox>
              <w:txbxContent>
                <w:p w:rsidR="00206D54" w:rsidRPr="00CA5395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</w:rPr>
                  </w:pPr>
                  <w:r w:rsidRPr="00CA5395"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1. </w:t>
                  </w:r>
                  <w:r w:rsidRPr="00CA5395">
                    <w:rPr>
                      <w:rFonts w:ascii="TH SarabunPSK" w:hAnsi="TH SarabunPSK" w:cs="TH SarabunPSK" w:hint="cs"/>
                      <w:szCs w:val="22"/>
                      <w:cs/>
                    </w:rPr>
                    <w:t>ไม่มีระบบสารสนเทศการบริหารจัดการ (</w:t>
                  </w:r>
                  <w:r w:rsidRPr="00CA5395">
                    <w:rPr>
                      <w:rFonts w:ascii="TH SarabunPSK" w:hAnsi="TH SarabunPSK" w:cs="TH SarabunPSK"/>
                      <w:szCs w:val="22"/>
                    </w:rPr>
                    <w:t>MIS</w:t>
                  </w:r>
                  <w:r w:rsidRPr="00CA5395">
                    <w:rPr>
                      <w:rFonts w:ascii="TH SarabunPSK" w:hAnsi="TH SarabunPSK" w:cs="TH SarabunPSK" w:hint="cs"/>
                      <w:szCs w:val="22"/>
                      <w:cs/>
                    </w:rPr>
                    <w:t>)</w:t>
                  </w:r>
                </w:p>
                <w:p w:rsidR="00206D54" w:rsidRPr="00CA5395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</w:rPr>
                  </w:pPr>
                  <w:r w:rsidRPr="00CA5395">
                    <w:rPr>
                      <w:rFonts w:ascii="TH SarabunPSK" w:hAnsi="TH SarabunPSK" w:cs="TH SarabunPSK" w:hint="cs"/>
                      <w:szCs w:val="22"/>
                      <w:cs/>
                    </w:rPr>
                    <w:t>2. การให้บริการเครือข่ายและอินเตอร์เน็ทโดยเฉพาะในส่วนการเรียนการสอนที่ยังไม่มีประสิทธิภาพ</w:t>
                  </w:r>
                </w:p>
                <w:p w:rsidR="00206D54" w:rsidRPr="00CA5395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</w:rPr>
                  </w:pPr>
                  <w:r w:rsidRPr="00CA5395">
                    <w:rPr>
                      <w:rFonts w:ascii="TH SarabunPSK" w:hAnsi="TH SarabunPSK" w:cs="TH SarabunPSK" w:hint="cs"/>
                      <w:szCs w:val="22"/>
                      <w:cs/>
                    </w:rPr>
                    <w:t>3. ระบบการใช้งานข้อมูลข้อมูลของแต่ละหน่วยงานไม่ได้อยู่ในแนวทางเดียวกัน ทำให้ยากแก่การพัฒนาระบบให้สามารถใช้งานร่วมกันได้จริง</w:t>
                  </w:r>
                </w:p>
                <w:p w:rsidR="00206D54" w:rsidRPr="00CA5395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</w:rPr>
                  </w:pPr>
                  <w:r w:rsidRPr="00CA5395">
                    <w:rPr>
                      <w:rFonts w:ascii="TH SarabunPSK" w:hAnsi="TH SarabunPSK" w:cs="TH SarabunPSK" w:hint="cs"/>
                      <w:szCs w:val="22"/>
                      <w:cs/>
                    </w:rPr>
                    <w:t>4. ข้อมูลขาดความน่าเชื่อถือ</w:t>
                  </w:r>
                </w:p>
                <w:p w:rsidR="00206D54" w:rsidRPr="00CA5395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</w:rPr>
                  </w:pPr>
                  <w:r w:rsidRPr="00CA5395">
                    <w:rPr>
                      <w:rFonts w:ascii="TH SarabunPSK" w:hAnsi="TH SarabunPSK" w:cs="TH SarabunPSK" w:hint="cs"/>
                      <w:szCs w:val="22"/>
                      <w:cs/>
                    </w:rPr>
                    <w:t>5. ขาดคู่มือการปฏิบัติงาน</w:t>
                  </w:r>
                </w:p>
                <w:p w:rsidR="00206D54" w:rsidRPr="00CA5395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</w:rPr>
                  </w:pPr>
                  <w:r w:rsidRPr="00CA5395">
                    <w:rPr>
                      <w:rFonts w:ascii="TH SarabunPSK" w:hAnsi="TH SarabunPSK" w:cs="TH SarabunPSK" w:hint="cs"/>
                      <w:szCs w:val="22"/>
                      <w:cs/>
                    </w:rPr>
                    <w:t>6. จำนวนบุคลากรที่มีความเชี่ยวชาญด้านระบบคอมพิวเตอร์และเทคโนโลยีสารสนเทศยังไม่เพียงพอ</w:t>
                  </w:r>
                </w:p>
                <w:p w:rsidR="00206D54" w:rsidRPr="00CA5395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  <w:cs/>
                    </w:rPr>
                  </w:pPr>
                  <w:r w:rsidRPr="00CA5395">
                    <w:rPr>
                      <w:rFonts w:ascii="TH SarabunPSK" w:hAnsi="TH SarabunPSK" w:cs="TH SarabunPSK" w:hint="cs"/>
                      <w:szCs w:val="22"/>
                      <w:cs/>
                    </w:rPr>
                    <w:t>7. บุคลากรขาดความร่วมมือและเข้าใจระบบ</w:t>
                  </w:r>
                </w:p>
              </w:txbxContent>
            </v:textbox>
          </v:rect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oval id="_x0000_s1459" style="position:absolute;left:0;text-align:left;margin-left:184.9pt;margin-top:8.05pt;width:11.8pt;height:12.4pt;z-index:251670528" fillcolor="red"/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54" type="#_x0000_t32" style="position:absolute;left:0;text-align:left;margin-left:202.6pt;margin-top:10.75pt;width:35.1pt;height:0;z-index:251665408" o:connectortype="straight" strokeweight=".25pt">
            <v:stroke endarrow="block"/>
          </v:shape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61" style="position:absolute;left:0;text-align:left;margin-left:-1.05pt;margin-top:15.2pt;width:203.65pt;height:19.35pt;z-index:251672576" fillcolor="#bfbfbf [2412]">
            <v:textbox>
              <w:txbxContent>
                <w:p w:rsidR="00206D54" w:rsidRPr="00023794" w:rsidRDefault="00206D54" w:rsidP="00206D54">
                  <w:pP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ด้าน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นักศึกษา</w:t>
                  </w:r>
                </w:p>
              </w:txbxContent>
            </v:textbox>
          </v:rect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457" type="#_x0000_t32" style="position:absolute;left:0;text-align:left;margin-left:453.35pt;margin-top:10.05pt;width:.05pt;height:298.75pt;flip:x;z-index:251668480" o:connectortype="straight"/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50" style="position:absolute;left:0;text-align:left;margin-left:-1.05pt;margin-top:16.5pt;width:203.65pt;height:42.5pt;z-index:251661312">
            <v:textbox>
              <w:txbxContent>
                <w:p w:rsidR="00206D54" w:rsidRPr="00CA5395" w:rsidRDefault="00206D54" w:rsidP="00206D54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1.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จำนวนนักศึกษาเข้าใหม่ระดับบัณฑิตศึกษามีคุณภาพไม่ตรงตามความต้องการและมีจำนวนน้อยกว่าแผนที่กำหนด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456" type="#_x0000_t32" style="position:absolute;left:0;text-align:left;margin-left:442.25pt;margin-top:10.05pt;width:11.1pt;height:0;z-index:251667456" o:connectortype="straight"/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oval id="_x0000_s1460" style="position:absolute;left:0;text-align:left;margin-left:184.9pt;margin-top:5.6pt;width:11.8pt;height:12.4pt;z-index:251671552" fillcolor="#e36c0a [2409]"/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455" type="#_x0000_t32" style="position:absolute;left:0;text-align:left;margin-left:101.6pt;margin-top:4.75pt;width:0;height:10.7pt;z-index:25166643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62" style="position:absolute;left:0;text-align:left;margin-left:-1.05pt;margin-top:15.45pt;width:203.65pt;height:19.9pt;z-index:251673600" fillcolor="#bfbfbf [2412]">
            <v:textbox>
              <w:txbxContent>
                <w:p w:rsidR="00206D54" w:rsidRPr="00023794" w:rsidRDefault="00206D54" w:rsidP="00206D54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สาเหตุ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ความเสี่ยง</w:t>
                  </w:r>
                </w:p>
              </w:txbxContent>
            </v:textbox>
          </v:rect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63" style="position:absolute;left:0;text-align:left;margin-left:-1.05pt;margin-top:17.25pt;width:203.65pt;height:44.6pt;z-index:251674624">
            <v:textbox>
              <w:txbxContent>
                <w:p w:rsidR="00206D54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1.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ขาดการประชาสัมพันธ์หลักสูตร</w:t>
                  </w:r>
                </w:p>
                <w:p w:rsidR="00206D54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2. มีหลักสูตรระดับบัณฑิตศึกษาเฉพาะทางมาก</w:t>
                  </w:r>
                </w:p>
                <w:p w:rsidR="00206D54" w:rsidRPr="00CA5395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3. ทุนการศึกษามีน้อย</w:t>
                  </w:r>
                </w:p>
              </w:txbxContent>
            </v:textbox>
          </v:rect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464" type="#_x0000_t32" style="position:absolute;left:0;text-align:left;margin-left:-12.15pt;margin-top:3.65pt;width:0;height:303.05pt;z-index:251675648" o:connectortype="straight"/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475" type="#_x0000_t32" style="position:absolute;left:0;text-align:left;margin-left:-12.15pt;margin-top:3.65pt;width:11.1pt;height:0;z-index:251686912" o:connectortype="straight"/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53" style="position:absolute;left:0;text-align:left;margin-left:136.2pt;margin-top:.8pt;width:143.3pt;height:104.25pt;z-index:251664384;mso-position-horizontal-relative:text;mso-position-vertical-relative:text">
            <v:textbox style="mso-next-textbox:#_x0000_s1453">
              <w:txbxContent>
                <w:p w:rsidR="00206D54" w:rsidRPr="0046756A" w:rsidRDefault="00206D54" w:rsidP="00206D54">
                  <w:pPr>
                    <w:ind w:right="-22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46756A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 </w:t>
                  </w:r>
                  <w:r w:rsidRPr="0046756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คะแนน        </w:t>
                  </w:r>
                  <w:r w:rsidRPr="0046756A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46756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ระดับ       ความเสี่ยง</w:t>
                  </w:r>
                </w:p>
                <w:p w:rsidR="00206D54" w:rsidRPr="0046756A" w:rsidRDefault="00206D54" w:rsidP="00206D5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46756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ความเสี่ยง</w:t>
                  </w:r>
                  <w:r w:rsidRPr="0046756A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   </w:t>
                  </w:r>
                  <w:r w:rsidRPr="0046756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ความเสี่ยง     </w:t>
                  </w:r>
                </w:p>
                <w:p w:rsidR="00206D54" w:rsidRPr="0046756A" w:rsidRDefault="00206D54" w:rsidP="00206D54">
                  <w:pPr>
                    <w:shd w:val="clear" w:color="auto" w:fill="CC0000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46756A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20 – 25           5           </w:t>
                  </w:r>
                  <w:r w:rsidRPr="0046756A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24"/>
                      <w:szCs w:val="24"/>
                      <w:cs/>
                    </w:rPr>
                    <w:t>สูงมาก</w:t>
                  </w:r>
                </w:p>
                <w:p w:rsidR="00206D54" w:rsidRPr="0046756A" w:rsidRDefault="00206D54" w:rsidP="00206D54">
                  <w:pPr>
                    <w:shd w:val="clear" w:color="auto" w:fill="E36C0A" w:themeFill="accent6" w:themeFillShade="BF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46756A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15 – 19           4              </w:t>
                  </w:r>
                  <w:r w:rsidRPr="0046756A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24"/>
                      <w:szCs w:val="24"/>
                      <w:cs/>
                    </w:rPr>
                    <w:t>สูง</w:t>
                  </w:r>
                </w:p>
                <w:p w:rsidR="00206D54" w:rsidRPr="0046756A" w:rsidRDefault="00206D54" w:rsidP="00206D54">
                  <w:pPr>
                    <w:shd w:val="clear" w:color="auto" w:fill="FFC000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46756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6756A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4"/>
                      <w:szCs w:val="24"/>
                    </w:rPr>
                    <w:t>10 – 14           3</w:t>
                  </w:r>
                  <w:r w:rsidRPr="0046756A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24"/>
                      <w:szCs w:val="24"/>
                      <w:cs/>
                    </w:rPr>
                    <w:t xml:space="preserve">         ปานกลาง</w:t>
                  </w:r>
                </w:p>
                <w:p w:rsidR="00206D54" w:rsidRPr="0046756A" w:rsidRDefault="00206D54" w:rsidP="00206D54">
                  <w:pPr>
                    <w:shd w:val="clear" w:color="auto" w:fill="4F6228" w:themeFill="accent3" w:themeFillShade="80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46756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Pr="0046756A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4"/>
                      <w:szCs w:val="24"/>
                    </w:rPr>
                    <w:t>5 – 9            2</w:t>
                  </w:r>
                  <w:r w:rsidRPr="0046756A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24"/>
                      <w:szCs w:val="24"/>
                      <w:cs/>
                    </w:rPr>
                    <w:t xml:space="preserve">             น้อย</w:t>
                  </w:r>
                </w:p>
                <w:p w:rsidR="00206D54" w:rsidRPr="0046756A" w:rsidRDefault="00206D54" w:rsidP="00206D54">
                  <w:pPr>
                    <w:shd w:val="clear" w:color="auto" w:fill="00660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46756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Pr="0046756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shd w:val="clear" w:color="auto" w:fill="006600"/>
                    </w:rPr>
                    <w:t xml:space="preserve">1 – 4            1         </w:t>
                  </w:r>
                  <w:r w:rsidRPr="0046756A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shd w:val="clear" w:color="auto" w:fill="006600"/>
                      <w:cs/>
                    </w:rPr>
                    <w:t xml:space="preserve"> น้อยที่สุด</w:t>
                  </w:r>
                </w:p>
              </w:txbxContent>
            </v:textbox>
          </v:rect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458" type="#_x0000_t32" style="position:absolute;left:0;text-align:left;margin-left:279.5pt;margin-top:4.95pt;width:173.9pt;height:0;flip:x;z-index:251669504" o:connectortype="straight" strokeweight=".25p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465" type="#_x0000_t32" style="position:absolute;left:0;text-align:left;margin-left:-12.15pt;margin-top:16.25pt;width:148.35pt;height:0;z-index:251676672" o:connectortype="straight" strokeweight=".25pt">
            <v:stroke endarrow="block"/>
          </v:shape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66" style="position:absolute;left:0;text-align:left;margin-left:-.15pt;margin-top:0;width:196.85pt;height:20.95pt;z-index:251677696" fillcolor="#bfbfbf [2412]">
            <v:textbox style="mso-next-textbox:#_x0000_s1466">
              <w:txbxContent>
                <w:p w:rsidR="00206D54" w:rsidRPr="00023794" w:rsidRDefault="00206D54" w:rsidP="00206D54">
                  <w:pP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ด้าน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วิจัย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68" style="position:absolute;left:0;text-align:left;margin-left:231.8pt;margin-top:0;width:203.65pt;height:25.75pt;z-index:251679744" fillcolor="#bfbfbf [2412]">
            <v:textbox>
              <w:txbxContent>
                <w:p w:rsidR="00206D54" w:rsidRPr="00023794" w:rsidRDefault="00206D54" w:rsidP="00206D54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สาเหตุ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ความเสี่ยง</w:t>
                  </w:r>
                </w:p>
              </w:txbxContent>
            </v:textbox>
          </v:rect>
        </w:pict>
      </w:r>
    </w:p>
    <w:p w:rsidR="00206D54" w:rsidRDefault="00206D54" w:rsidP="00206D54">
      <w:pPr>
        <w:tabs>
          <w:tab w:val="left" w:pos="4159"/>
          <w:tab w:val="center" w:pos="4677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67" style="position:absolute;margin-left:-.15pt;margin-top:2.85pt;width:196.85pt;height:105.85pt;z-index:251678720">
            <v:textbox>
              <w:txbxContent>
                <w:p w:rsidR="00206D54" w:rsidRPr="00776287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1.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จำนวนผลงานวิจัยและนวัตกรรมด้านวิทยาศาสตร์และเทคโนโลยีที่ได้รับการอ้างอิงทั้งในระดับชาติและระดับนานาชาติมีน้อยและการตีพิมพ์ที่มี </w:t>
                  </w:r>
                  <w:r>
                    <w:rPr>
                      <w:rFonts w:ascii="TH SarabunPSK" w:hAnsi="TH SarabunPSK" w:cs="TH SarabunPSK"/>
                      <w:szCs w:val="22"/>
                    </w:rPr>
                    <w:t xml:space="preserve">Impact factor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ในระดับนานาชาติมีจำนวนน้อยลง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69" style="position:absolute;margin-left:231.8pt;margin-top:7.65pt;width:203.65pt;height:96.75pt;z-index:251680768">
            <v:textbox>
              <w:txbxContent>
                <w:p w:rsidR="00206D54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</w:rPr>
                  </w:pPr>
                  <w:r w:rsidRPr="00CA5395"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1.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เป็นหน่วยงานตั้งใหม่จึงมีผลงานน้อย</w:t>
                  </w:r>
                </w:p>
                <w:p w:rsidR="00206D54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2. สถาบันไม่ได้กำหนดมาตรการให้อาจารย์ต้องมีผลงานวิจัยตีพิมพ์รวมถึงอาจารย์ขาดทักษะและความมุ่งมั่นในการเขียนเพื่อทำผลงานวิจัยตีพิมพ์ที่มี </w:t>
                  </w:r>
                  <w:r>
                    <w:rPr>
                      <w:rFonts w:ascii="TH SarabunPSK" w:hAnsi="TH SarabunPSK" w:cs="TH SarabunPSK"/>
                      <w:szCs w:val="22"/>
                    </w:rPr>
                    <w:t xml:space="preserve">impact factor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สูงในระดับนานาชาติ</w:t>
                  </w:r>
                </w:p>
                <w:p w:rsidR="00206D54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3. งบประมาณสนับสนุนวิจัยมีจำนวนจำกัด</w:t>
                  </w:r>
                </w:p>
                <w:p w:rsidR="00206D54" w:rsidRPr="00CA5395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4. ขาดแรงจูงใจในการเขียนผลงานวิจัยเพื่อตีพิพม์ในระดับนานาชาติ</w:t>
                  </w:r>
                </w:p>
                <w:p w:rsidR="00206D54" w:rsidRPr="00CA5395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206D54" w:rsidRDefault="00206D54" w:rsidP="00206D54">
      <w:pPr>
        <w:tabs>
          <w:tab w:val="left" w:pos="4159"/>
          <w:tab w:val="center" w:pos="4677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471" type="#_x0000_t32" style="position:absolute;margin-left:435.45pt;margin-top:1.45pt;width:17.9pt;height:0;z-index:251682816" o:connectortype="straight"/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470" type="#_x0000_t32" style="position:absolute;margin-left:196.7pt;margin-top:5.7pt;width:35.1pt;height:0;z-index:251681792" o:connectortype="straight" strokeweight=".25pt">
            <v:stroke endarrow="block"/>
          </v:shape>
        </w:pict>
      </w:r>
    </w:p>
    <w:p w:rsidR="00206D54" w:rsidRDefault="00206D54" w:rsidP="00206D54">
      <w:pPr>
        <w:tabs>
          <w:tab w:val="left" w:pos="4159"/>
          <w:tab w:val="center" w:pos="4677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tabs>
          <w:tab w:val="left" w:pos="4159"/>
          <w:tab w:val="center" w:pos="4677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tabs>
          <w:tab w:val="left" w:pos="4159"/>
          <w:tab w:val="center" w:pos="4677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tabs>
          <w:tab w:val="left" w:pos="4159"/>
          <w:tab w:val="center" w:pos="4677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oval id="_x0000_s1493" style="position:absolute;margin-left:173.3pt;margin-top:1.6pt;width:11.8pt;height:12.4pt;z-index:251705344" fillcolor="red"/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73" style="position:absolute;margin-left:231.8pt;margin-top:14pt;width:203.65pt;height:46.75pt;z-index:251684864">
            <v:textbox>
              <w:txbxContent>
                <w:p w:rsidR="00206D54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1.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จำนวนอุตสาหกรรมเฉพาะทางที่สอดคล้องกับพันธกิจของหน่วยงานมีจำนวนน้อย</w:t>
                  </w:r>
                </w:p>
                <w:p w:rsidR="00206D54" w:rsidRPr="00CA5395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2. อาจารย์ขาดประสบการณ์ในการทำวิจัยภาคอุตสาหกรรม</w:t>
                  </w:r>
                </w:p>
              </w:txbxContent>
            </v:textbox>
          </v:rect>
        </w:pict>
      </w:r>
    </w:p>
    <w:p w:rsidR="00206D54" w:rsidRDefault="00206D54" w:rsidP="00206D54">
      <w:pPr>
        <w:tabs>
          <w:tab w:val="left" w:pos="4159"/>
          <w:tab w:val="center" w:pos="4677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oval id="_x0000_s1492" style="position:absolute;margin-left:173.1pt;margin-top:17.45pt;width:11.8pt;height:12.4pt;z-index:251704320" fillcolor="#e36c0a [2409]"/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476" type="#_x0000_t32" style="position:absolute;margin-left:-12.15pt;margin-top:17.45pt;width:12pt;height:0;z-index:251687936" o:connectortype="straight"/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72" style="position:absolute;margin-left:-.15pt;margin-top:.25pt;width:196.85pt;height:35.45pt;z-index:251683840">
            <v:textbox>
              <w:txbxContent>
                <w:p w:rsidR="00206D54" w:rsidRPr="00CA5395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2.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จำนวนเงินสนับสนุนโครงการวิจัยที่ได้รับจากหน่วยงานภายนอกต่อจำนวนอาจารย์และนักวิจัยมีน้อย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474" type="#_x0000_t32" style="position:absolute;margin-left:196.7pt;margin-top:17.45pt;width:35.1pt;height:0;z-index:251685888" o:connectortype="straight" strokeweight=".25pt">
            <v:stroke endarrow="block"/>
          </v:shape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24"/>
          <w:szCs w:val="24"/>
        </w:rPr>
        <w:lastRenderedPageBreak/>
        <w:pict>
          <v:rect id="_x0000_s1477" style="position:absolute;margin-left:-1.05pt;margin-top:1.25pt;width:203.65pt;height:20.95pt;z-index:251688960" fillcolor="#bfbfbf [2412]">
            <v:textbox>
              <w:txbxContent>
                <w:p w:rsidR="00206D54" w:rsidRPr="00023794" w:rsidRDefault="00206D54" w:rsidP="00206D54">
                  <w:pP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ด้าน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บุคลากร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80" style="position:absolute;margin-left:237.7pt;margin-top:1.25pt;width:203.65pt;height:25.75pt;z-index:251692032" fillcolor="#bfbfbf [2412]">
            <v:textbox>
              <w:txbxContent>
                <w:p w:rsidR="00206D54" w:rsidRPr="00023794" w:rsidRDefault="00206D54" w:rsidP="00206D54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สาเหตุ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ความเสี่ยง</w:t>
                  </w:r>
                </w:p>
              </w:txbxContent>
            </v:textbox>
          </v:rect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81" style="position:absolute;left:0;text-align:left;margin-left:237.7pt;margin-top:8.95pt;width:203.65pt;height:56.6pt;z-index:251693056">
            <v:textbox>
              <w:txbxContent>
                <w:p w:rsidR="00206D54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1.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อาจารย์ที่มีตำแหน่งทางวิชาการเกษียณอายุงานภายในระยะเวลา 5 ปีมีจำนวนค่อนข้างสูง</w:t>
                  </w:r>
                </w:p>
                <w:p w:rsidR="00206D54" w:rsidRPr="00CA5395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2. สถาบันไม่ได้กำหนดมาตรการให้อาจารย์ต้องมีตำแหน่งทางวิชาการภายในระยะเวลาเท่าใด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78" style="position:absolute;left:0;text-align:left;margin-left:-1.05pt;margin-top:4.15pt;width:203.65pt;height:55.45pt;z-index:251689984">
            <v:textbox>
              <w:txbxContent>
                <w:p w:rsidR="00206D54" w:rsidRPr="00CA5395" w:rsidRDefault="00206D54" w:rsidP="00206D54">
                  <w:pPr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1.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บุคลากรสายวิชาการที่มีตำแหน่งทางวิชาการมีจำนวนลดลง</w:t>
                  </w:r>
                </w:p>
              </w:txbxContent>
            </v:textbox>
          </v:rect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485" type="#_x0000_t32" style="position:absolute;left:0;text-align:left;margin-left:452.45pt;margin-top:14.15pt;width:.9pt;height:217.05pt;flip:x;z-index:251697152" o:connectortype="straight"/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484" type="#_x0000_t32" style="position:absolute;left:0;text-align:left;margin-left:442.25pt;margin-top:14.15pt;width:11.1pt;height:0;z-index:251696128" o:connectortype="straight"/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oval id="_x0000_s1487" style="position:absolute;left:0;text-align:left;margin-left:184.9pt;margin-top:8.05pt;width:11.8pt;height:12.4pt;z-index:251699200" fillcolor="red"/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483" type="#_x0000_t32" style="position:absolute;left:0;text-align:left;margin-left:202.6pt;margin-top:10.75pt;width:35.1pt;height:0;z-index:251695104" o:connectortype="straight" strokeweight=".25pt">
            <v:stroke endarrow="block"/>
          </v:shape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94" style="position:absolute;left:0;text-align:left;margin-left:237.7pt;margin-top:11.3pt;width:203.65pt;height:43.85pt;z-index:251706368">
            <v:textbox>
              <w:txbxContent>
                <w:p w:rsidR="00206D54" w:rsidRDefault="00206D54" w:rsidP="00206D5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1.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การปฏิบัติตามระเบียบ/ข้อบังคับ/ประกาศไม่ถูกต้อง</w:t>
                  </w:r>
                </w:p>
                <w:p w:rsidR="00206D54" w:rsidRPr="00CA5395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2.มีการเปลี่ยนแปลงระเบียบ/ข้อบังคับ/ประกาศและไม่ได้ศึกษาเนื้อหาที่ปรับเปลี่ยน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79" style="position:absolute;left:0;text-align:left;margin-left:-1.05pt;margin-top:5.35pt;width:203.65pt;height:53.65pt;z-index:251691008">
            <v:textbox>
              <w:txbxContent>
                <w:p w:rsidR="00206D54" w:rsidRPr="00CA5395" w:rsidRDefault="00206D54" w:rsidP="00206D54">
                  <w:pP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2.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ระเบียบ/ข้อบังคับ/มี่การเปลี่ยนแปลงบ่อยครั้งและยังขาดความชัดเจนในรายละเอียดทำให้การตีความที่จะนำไปใช้ไม่คลอบคลุม</w:t>
                  </w:r>
                </w:p>
              </w:txbxContent>
            </v:textbox>
          </v:rect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489" type="#_x0000_t32" style="position:absolute;left:0;text-align:left;margin-left:-12.15pt;margin-top:12.55pt;width:0;height:179.45pt;z-index:251701248" o:connectortype="straight"/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491" type="#_x0000_t32" style="position:absolute;left:0;text-align:left;margin-left:-12.15pt;margin-top:12.55pt;width:11.1pt;height:0;z-index:251703296" o:connectortype="straight"/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495" type="#_x0000_t32" style="position:absolute;left:0;text-align:left;margin-left:202.6pt;margin-top:12.55pt;width:35.1pt;height:0;z-index:251707392" o:connectortype="straight" strokeweight=".25pt">
            <v:stroke endarrow="block"/>
          </v:shape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oval id="_x0000_s1488" style="position:absolute;left:0;text-align:left;margin-left:184.9pt;margin-top:6.6pt;width:11.8pt;height:12.4pt;z-index:251700224" fillcolor="#e36c0a [2409]"/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98" style="position:absolute;left:0;text-align:left;margin-left:237.7pt;margin-top:.9pt;width:203.65pt;height:81.35pt;z-index:251710464">
            <v:textbox>
              <w:txbxContent>
                <w:p w:rsidR="00206D54" w:rsidRPr="00206D54" w:rsidRDefault="00206D54" w:rsidP="00206D54">
                  <w:pPr>
                    <w:rPr>
                      <w:rFonts w:ascii="TH SarabunPSK" w:hAnsi="TH SarabunPSK" w:cs="TH SarabunPSK"/>
                      <w:szCs w:val="22"/>
                    </w:rPr>
                  </w:pPr>
                  <w:r w:rsidRPr="00206D54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1. </w:t>
                  </w:r>
                  <w:r w:rsidRPr="00206D54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ไม่มีแผนพัฒนาบุคลากร ที่สัมพันธ์กับหลักสูตร </w:t>
                  </w:r>
                  <w:r w:rsidRPr="00206D54">
                    <w:rPr>
                      <w:rFonts w:ascii="TH SarabunPSK" w:hAnsi="TH SarabunPSK" w:cs="TH SarabunPSK"/>
                      <w:szCs w:val="22"/>
                    </w:rPr>
                    <w:t xml:space="preserve">– </w:t>
                  </w:r>
                  <w:r w:rsidRPr="00206D54">
                    <w:rPr>
                      <w:rFonts w:ascii="TH SarabunPSK" w:hAnsi="TH SarabunPSK" w:cs="TH SarabunPSK"/>
                      <w:szCs w:val="22"/>
                      <w:cs/>
                    </w:rPr>
                    <w:t>เกณฑ์มาตรฐานการประกันคุณภาพ-และอัตรากำลังทดแทน</w:t>
                  </w:r>
                </w:p>
                <w:p w:rsidR="00206D54" w:rsidRPr="00206D54" w:rsidRDefault="00206D54" w:rsidP="00206D54">
                  <w:pPr>
                    <w:rPr>
                      <w:rFonts w:ascii="TH SarabunPSK" w:hAnsi="TH SarabunPSK" w:cs="TH SarabunPSK"/>
                      <w:szCs w:val="22"/>
                    </w:rPr>
                  </w:pPr>
                  <w:r w:rsidRPr="00206D54">
                    <w:rPr>
                      <w:rFonts w:ascii="TH SarabunPSK" w:hAnsi="TH SarabunPSK" w:cs="TH SarabunPSK"/>
                      <w:szCs w:val="22"/>
                      <w:cs/>
                    </w:rPr>
                    <w:t>2. ขาดมาตรการส่งเสริมและสร้างแรงจูงใจในการเข้าสู่ตำแหน่งทางวิชาการ (สวัสดิการต่างๆ</w:t>
                  </w:r>
                  <w:r w:rsidRPr="00206D54">
                    <w:rPr>
                      <w:rFonts w:ascii="TH SarabunPSK" w:hAnsi="TH SarabunPSK" w:cs="TH SarabunPSK"/>
                      <w:szCs w:val="22"/>
                    </w:rPr>
                    <w:t xml:space="preserve">, </w:t>
                  </w:r>
                  <w:r w:rsidRPr="00206D54">
                    <w:rPr>
                      <w:rFonts w:ascii="TH SarabunPSK" w:hAnsi="TH SarabunPSK" w:cs="TH SarabunPSK"/>
                      <w:szCs w:val="22"/>
                      <w:cs/>
                    </w:rPr>
                    <w:t>ค่าตอบแทน)</w:t>
                  </w:r>
                </w:p>
                <w:p w:rsidR="00206D54" w:rsidRPr="00CA5395" w:rsidRDefault="00206D54" w:rsidP="00206D54">
                  <w:pPr>
                    <w:rPr>
                      <w:rFonts w:ascii="TH SarabunPSK" w:hAnsi="TH SarabunPSK" w:cs="TH SarabunPSK" w:hint="cs"/>
                      <w:szCs w:val="22"/>
                      <w:cs/>
                    </w:rPr>
                  </w:pPr>
                  <w:r w:rsidRPr="00206D54">
                    <w:rPr>
                      <w:rFonts w:ascii="TH SarabunPSK" w:hAnsi="TH SarabunPSK" w:cs="TH SarabunPSK"/>
                      <w:szCs w:val="22"/>
                      <w:cs/>
                    </w:rPr>
                    <w:t>3. ขาดการวิเคราะห์และมอบหมายภาระงานที่เหมาะสมกับการส่งเสริมความก้าวหน้าในการทำผลงานเพื่อเลื่อนระดับ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96" style="position:absolute;left:0;text-align:left;margin-left:-1.05pt;margin-top:4.75pt;width:203.65pt;height:35.05pt;z-index:251708416">
            <v:textbox>
              <w:txbxContent>
                <w:p w:rsidR="00206D54" w:rsidRPr="00CA5395" w:rsidRDefault="00206D54" w:rsidP="00206D54">
                  <w:pP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3.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ขาดการสนับสนุนอัตรากำลังทดแทนสายวิชาการจากเงินงบประมาณ</w:t>
                  </w:r>
                </w:p>
              </w:txbxContent>
            </v:textbox>
          </v:rect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500" type="#_x0000_t32" style="position:absolute;left:0;text-align:left;margin-left:441.35pt;margin-top:7.75pt;width:11.1pt;height:0;z-index:251712512" o:connectortype="straight"/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499" type="#_x0000_t32" style="position:absolute;left:0;text-align:left;margin-left:203.5pt;margin-top:2.4pt;width:35.1pt;height:0;z-index:251711488" o:connectortype="straight" strokeweight=".25p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oval id="_x0000_s1497" style="position:absolute;left:0;text-align:left;margin-left:184.9pt;margin-top:2.4pt;width:11.8pt;height:12.4pt;z-index:251709440" fillcolor="red"/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482" style="position:absolute;left:0;text-align:left;margin-left:136.2pt;margin-top:14.4pt;width:143.3pt;height:104.25pt;z-index:251694080;mso-position-horizontal-relative:text;mso-position-vertical-relative:text">
            <v:textbox style="mso-next-textbox:#_x0000_s1482">
              <w:txbxContent>
                <w:p w:rsidR="00206D54" w:rsidRPr="0046756A" w:rsidRDefault="00206D54" w:rsidP="00206D54">
                  <w:pPr>
                    <w:ind w:right="-22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46756A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 </w:t>
                  </w:r>
                  <w:r w:rsidRPr="0046756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คะแนน        </w:t>
                  </w:r>
                  <w:r w:rsidRPr="0046756A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46756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ระดับ       ความเสี่ยง</w:t>
                  </w:r>
                </w:p>
                <w:p w:rsidR="00206D54" w:rsidRPr="0046756A" w:rsidRDefault="00206D54" w:rsidP="00206D5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46756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ความเสี่ยง</w:t>
                  </w:r>
                  <w:r w:rsidRPr="0046756A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   </w:t>
                  </w:r>
                  <w:r w:rsidRPr="0046756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ความเสี่ยง     </w:t>
                  </w:r>
                </w:p>
                <w:p w:rsidR="00206D54" w:rsidRPr="0046756A" w:rsidRDefault="00206D54" w:rsidP="00206D54">
                  <w:pPr>
                    <w:shd w:val="clear" w:color="auto" w:fill="CC0000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46756A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20 – 25           5           </w:t>
                  </w:r>
                  <w:r w:rsidRPr="0046756A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24"/>
                      <w:szCs w:val="24"/>
                      <w:cs/>
                    </w:rPr>
                    <w:t>สูงมาก</w:t>
                  </w:r>
                </w:p>
                <w:p w:rsidR="00206D54" w:rsidRPr="0046756A" w:rsidRDefault="00206D54" w:rsidP="00206D54">
                  <w:pPr>
                    <w:shd w:val="clear" w:color="auto" w:fill="E36C0A" w:themeFill="accent6" w:themeFillShade="BF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46756A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15 – 19           4              </w:t>
                  </w:r>
                  <w:r w:rsidRPr="0046756A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24"/>
                      <w:szCs w:val="24"/>
                      <w:cs/>
                    </w:rPr>
                    <w:t>สูง</w:t>
                  </w:r>
                </w:p>
                <w:p w:rsidR="00206D54" w:rsidRPr="0046756A" w:rsidRDefault="00206D54" w:rsidP="00206D54">
                  <w:pPr>
                    <w:shd w:val="clear" w:color="auto" w:fill="FFC000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46756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6756A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4"/>
                      <w:szCs w:val="24"/>
                    </w:rPr>
                    <w:t>10 – 14           3</w:t>
                  </w:r>
                  <w:r w:rsidRPr="0046756A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24"/>
                      <w:szCs w:val="24"/>
                      <w:cs/>
                    </w:rPr>
                    <w:t xml:space="preserve">         ปานกลาง</w:t>
                  </w:r>
                </w:p>
                <w:p w:rsidR="00206D54" w:rsidRPr="0046756A" w:rsidRDefault="00206D54" w:rsidP="00206D54">
                  <w:pPr>
                    <w:shd w:val="clear" w:color="auto" w:fill="4F6228" w:themeFill="accent3" w:themeFillShade="80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46756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Pr="0046756A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4"/>
                      <w:szCs w:val="24"/>
                    </w:rPr>
                    <w:t>5 – 9            2</w:t>
                  </w:r>
                  <w:r w:rsidRPr="0046756A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24"/>
                      <w:szCs w:val="24"/>
                      <w:cs/>
                    </w:rPr>
                    <w:t xml:space="preserve">             น้อย</w:t>
                  </w:r>
                </w:p>
                <w:p w:rsidR="00206D54" w:rsidRPr="0046756A" w:rsidRDefault="00206D54" w:rsidP="00206D54">
                  <w:pPr>
                    <w:shd w:val="clear" w:color="auto" w:fill="00660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46756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Pr="0046756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shd w:val="clear" w:color="auto" w:fill="006600"/>
                    </w:rPr>
                    <w:t xml:space="preserve">1 – 4            1         </w:t>
                  </w:r>
                  <w:r w:rsidRPr="0046756A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shd w:val="clear" w:color="auto" w:fill="006600"/>
                      <w:cs/>
                    </w:rPr>
                    <w:t xml:space="preserve"> น้อยที่สุด</w:t>
                  </w:r>
                </w:p>
              </w:txbxContent>
            </v:textbox>
          </v:rect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486" type="#_x0000_t32" style="position:absolute;left:0;text-align:left;margin-left:279.5pt;margin-top:14.25pt;width:173.9pt;height:0;flip:x;z-index:251698176" o:connectortype="straight" strokeweight=".25pt">
            <v:stroke endarrow="block"/>
          </v:shape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490" type="#_x0000_t32" style="position:absolute;left:0;text-align:left;margin-left:-12.15pt;margin-top:11.2pt;width:148.35pt;height:0;z-index:251702272" o:connectortype="straight" strokeweight=".25pt">
            <v:stroke endarrow="block"/>
          </v:shape>
        </w:pict>
      </w: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tabs>
          <w:tab w:val="left" w:pos="4159"/>
          <w:tab w:val="center" w:pos="4677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206D54" w:rsidRDefault="00206D54" w:rsidP="00206D54">
      <w:pPr>
        <w:tabs>
          <w:tab w:val="left" w:pos="4159"/>
          <w:tab w:val="center" w:pos="4677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206D54">
      <w:pPr>
        <w:tabs>
          <w:tab w:val="left" w:pos="4159"/>
          <w:tab w:val="center" w:pos="4677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6D54" w:rsidRDefault="00206D54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06D54" w:rsidRDefault="00206D54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06D54" w:rsidRDefault="00206D54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06D54" w:rsidRDefault="00206D54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06D54" w:rsidRDefault="00206D54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06D54" w:rsidRDefault="00206D54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06D54" w:rsidRDefault="00206D54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06D54" w:rsidRDefault="00206D54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06D54" w:rsidRDefault="00206D54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06D54" w:rsidRDefault="00206D54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06D54" w:rsidRDefault="00206D54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06D54" w:rsidRDefault="00206D54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06D54" w:rsidRDefault="00206D54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06D54" w:rsidRDefault="00206D54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06D54" w:rsidRDefault="00206D54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6430F" w:rsidRDefault="00B6430F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6430F" w:rsidRDefault="00B6430F" w:rsidP="00D97F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6430F" w:rsidRPr="008C078D" w:rsidRDefault="00412A76" w:rsidP="00B6430F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๒</w:t>
      </w:r>
      <w:r w:rsidR="00B6430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.๒ </w:t>
      </w:r>
      <w:r w:rsidR="00B6430F" w:rsidRPr="0036307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ผลการบริหารความเสี่</w:t>
      </w:r>
      <w:r w:rsidR="00B6430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ยงของสถาบัน ประจำปีงบประมาณ ๒๕๕๗</w:t>
      </w:r>
    </w:p>
    <w:p w:rsidR="00B6430F" w:rsidRPr="00492A13" w:rsidRDefault="00B6430F" w:rsidP="00B6430F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2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492A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วิเคราะห์ความเสี่ยงระดับสถาบัน ประจำปีงบประมาณ ๒๕๕๗ (ณ วันที่ ๓๐ กันยายน ๒๕๕๗</w:t>
      </w:r>
      <w:r w:rsidRPr="00492A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</w:p>
    <w:p w:rsidR="00B6430F" w:rsidRDefault="00B6430F" w:rsidP="00B6430F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2A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พบว่าสถาบันมีความเสี่ยงที่สอ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ดคล้องกับพันธ</w:t>
      </w:r>
      <w:r w:rsidR="007E12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กิจของสถาบัน  จำนวน  ๔ ด้านใน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  <w:r w:rsidRPr="00492A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กิจกรรม ดังนี้</w:t>
      </w:r>
    </w:p>
    <w:p w:rsidR="00910B79" w:rsidRDefault="00910B79" w:rsidP="00910B79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91"/>
        <w:gridCol w:w="1919"/>
        <w:gridCol w:w="2250"/>
        <w:gridCol w:w="922"/>
        <w:gridCol w:w="814"/>
        <w:gridCol w:w="1259"/>
        <w:gridCol w:w="992"/>
      </w:tblGrid>
      <w:tr w:rsidR="00910B79" w:rsidRPr="002B3D8A" w:rsidTr="004705B4">
        <w:tc>
          <w:tcPr>
            <w:tcW w:w="1591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3D8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ปัจจัยเสี่ยง</w:t>
            </w:r>
          </w:p>
        </w:tc>
        <w:tc>
          <w:tcPr>
            <w:tcW w:w="1919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3D8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สาเหตุความเสี่ยง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3D8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แผนบริหารความเสี่ยง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3D8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3D8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ระยะเวลา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ระดับความเสี่ยง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ผู้รับผิดชอบ</w:t>
            </w:r>
          </w:p>
        </w:tc>
      </w:tr>
      <w:tr w:rsidR="00910B79" w:rsidRPr="002B3D8A" w:rsidTr="004705B4">
        <w:tc>
          <w:tcPr>
            <w:tcW w:w="9747" w:type="dxa"/>
            <w:gridSpan w:val="7"/>
          </w:tcPr>
          <w:p w:rsidR="00910B79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ด้านระบบสารสนเทศ</w:t>
            </w:r>
          </w:p>
        </w:tc>
      </w:tr>
      <w:tr w:rsidR="00910B79" w:rsidRPr="002B3D8A" w:rsidTr="00910B79">
        <w:tc>
          <w:tcPr>
            <w:tcW w:w="1591" w:type="dxa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2B3D8A">
              <w:rPr>
                <w:rFonts w:ascii="TH SarabunPSK" w:hAnsi="TH SarabunPSK" w:cs="TH SarabunPSK" w:hint="cs"/>
                <w:szCs w:val="22"/>
                <w:cs/>
              </w:rPr>
              <w:t>1. สถาบันไม่มีระบบสารสนเทศที่เชื่อมโยง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ข้อมูลกลางที่ถูกต้อง ครบถ้วน ทันเวลา เป็นปัจจุบัน เชื่อถือได้และเชื่อมโยงกันทุกระบบงานที่ใช้ในการตัดสินใจ (คุณภาพอินเตอร์เน็ตไม่เสถียร ไม่ครอบคลุม ช้า อุปกรณ์เชื่อมต่อระบบเครือข่ายเริ่มหมดอายุการใช้งาน)</w:t>
            </w:r>
          </w:p>
        </w:tc>
        <w:tc>
          <w:tcPr>
            <w:tcW w:w="1919" w:type="dxa"/>
          </w:tcPr>
          <w:p w:rsidR="00910B79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 w:rsidRPr="00135088">
              <w:rPr>
                <w:rFonts w:ascii="TH SarabunPSK" w:hAnsi="TH SarabunPSK" w:cs="TH SarabunPSK" w:hint="cs"/>
                <w:szCs w:val="22"/>
                <w:cs/>
              </w:rPr>
              <w:t>1. ไม่มีระบบสารสนเทศการบริหารจัดการ (</w:t>
            </w:r>
            <w:r w:rsidRPr="00135088">
              <w:rPr>
                <w:rFonts w:ascii="TH SarabunPSK" w:hAnsi="TH SarabunPSK" w:cs="TH SarabunPSK"/>
                <w:szCs w:val="22"/>
              </w:rPr>
              <w:t>MIS</w:t>
            </w:r>
            <w:r w:rsidRPr="00135088">
              <w:rPr>
                <w:rFonts w:ascii="TH SarabunPSK" w:hAnsi="TH SarabunPSK" w:cs="TH SarabunPSK" w:hint="cs"/>
                <w:szCs w:val="22"/>
                <w:cs/>
              </w:rPr>
              <w:t>) ที่เชื่อม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โยง ไม่มีฐานข้อมูลกลางและข้อมูลไม่เป็นปัจจุบัน เช่น ฐานข้อมูลบุคลากร, ฐานข้อมูลการจัดการการเรียนการสอน</w:t>
            </w:r>
          </w:p>
          <w:p w:rsidR="00910B79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2. การให้บริการเครือข่ายและอินเตอร์เน็ทโดยเฉพาะในส่วนการเรียนการสอนที่ยังไม่มีประสิทธิภาพ</w:t>
            </w:r>
          </w:p>
          <w:p w:rsidR="00910B79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3. ระบบการใช้งานข้อมูลของแต่ละหน่วยงานไม่ได้อยู่ในแนวทางเดียวกัน ทำให้ยากแก่การพัฒนาระบบให้สามารถใช้งานร่วมกันได้จริง</w:t>
            </w:r>
          </w:p>
          <w:p w:rsidR="00910B79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4. ข้อมูลขาดความน่าเชื่อถือ</w:t>
            </w:r>
          </w:p>
          <w:p w:rsidR="00910B79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5. ขาดคู่มือการปฏิบัติงาน</w:t>
            </w:r>
          </w:p>
          <w:p w:rsidR="00910B79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6. จำนวนบุคลากรที่มีความเชี่ยวชาญด้านระบบคอมพิวเตอร์และเทคโนโลยีสารสนเทศยังไม่เพียงพอ</w:t>
            </w:r>
          </w:p>
          <w:p w:rsidR="00910B79" w:rsidRPr="00135088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7. บุคลากรขาดความร่วมมือและเข้าใจในระบบ</w:t>
            </w:r>
          </w:p>
        </w:tc>
        <w:tc>
          <w:tcPr>
            <w:tcW w:w="2250" w:type="dxa"/>
          </w:tcPr>
          <w:p w:rsidR="00910B79" w:rsidRPr="00184A6D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 w:rsidRPr="00184A6D">
              <w:rPr>
                <w:rFonts w:ascii="TH SarabunPSK" w:hAnsi="TH SarabunPSK" w:cs="TH SarabunPSK" w:hint="cs"/>
                <w:szCs w:val="22"/>
                <w:cs/>
              </w:rPr>
              <w:t>1. จัดทำแผนแม่บท</w:t>
            </w:r>
          </w:p>
          <w:p w:rsidR="00910B79" w:rsidRPr="00F12927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2. จัดทำฐานข้อมูลกลางให้อยู่บนพื้นฐานที่มีรูปแบบเดียวกัน และมีการเชื่อม</w:t>
            </w:r>
            <w:r w:rsidRPr="00F12927">
              <w:rPr>
                <w:rFonts w:ascii="TH SarabunPSK" w:hAnsi="TH SarabunPSK" w:cs="TH SarabunPSK" w:hint="cs"/>
                <w:szCs w:val="22"/>
                <w:cs/>
              </w:rPr>
              <w:t>โยงไปในทิศทางเดียวกัน</w:t>
            </w:r>
          </w:p>
          <w:p w:rsidR="00910B79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 w:rsidRPr="00F12927">
              <w:rPr>
                <w:rFonts w:ascii="TH SarabunPSK" w:hAnsi="TH SarabunPSK" w:cs="TH SarabunPSK" w:hint="cs"/>
                <w:szCs w:val="22"/>
                <w:cs/>
              </w:rPr>
              <w:t>3.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จัดสรรงบประมาณเพื่อสนับสนุนในการจัดทำระบบฐานข้อมูลกลาง</w:t>
            </w:r>
          </w:p>
          <w:p w:rsidR="00910B79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4. จัดอบรมให้ความรู้ความเข้าใจเกี่ยวกับระบบสารสนเทศที่เกี่ยวข้อง</w:t>
            </w:r>
          </w:p>
          <w:p w:rsidR="00910B79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5. จัดทำคู่มือการใช้ระบบงานพร้อมทั้งปรับปรุงเมื่อมีการเปลี่ยนแปลง</w:t>
            </w:r>
          </w:p>
          <w:p w:rsidR="00910B79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6. กำหนดเวลา </w:t>
            </w:r>
            <w:r>
              <w:rPr>
                <w:rFonts w:ascii="TH SarabunPSK" w:hAnsi="TH SarabunPSK" w:cs="TH SarabunPSK"/>
                <w:szCs w:val="22"/>
              </w:rPr>
              <w:t xml:space="preserve">update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ฐานข้อมูลทุก 3 เดือน และมีระบบแจ้งเตือน เมื่อถึงเวลา </w:t>
            </w:r>
            <w:r>
              <w:rPr>
                <w:rFonts w:ascii="TH SarabunPSK" w:hAnsi="TH SarabunPSK" w:cs="TH SarabunPSK"/>
                <w:szCs w:val="22"/>
              </w:rPr>
              <w:t>update</w:t>
            </w:r>
          </w:p>
          <w:p w:rsidR="00910B79" w:rsidRPr="00F12927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7.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กำหนด </w:t>
            </w:r>
            <w:r>
              <w:rPr>
                <w:rFonts w:ascii="TH SarabunPSK" w:hAnsi="TH SarabunPSK" w:cs="TH SarabunPSK"/>
                <w:szCs w:val="22"/>
              </w:rPr>
              <w:t xml:space="preserve">Authority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ในการเข้าถึงระบบฐานข้อมูล</w:t>
            </w:r>
          </w:p>
        </w:tc>
        <w:tc>
          <w:tcPr>
            <w:tcW w:w="922" w:type="dxa"/>
          </w:tcPr>
          <w:p w:rsidR="00910B79" w:rsidRPr="002B3D8A" w:rsidRDefault="004705B4" w:rsidP="00BC5E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14" w:type="dxa"/>
          </w:tcPr>
          <w:p w:rsidR="00910B79" w:rsidRPr="000F07C7" w:rsidRDefault="008E0112" w:rsidP="00830F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 w:hint="cs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30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กันยายน 58</w:t>
            </w:r>
          </w:p>
        </w:tc>
        <w:tc>
          <w:tcPr>
            <w:tcW w:w="1259" w:type="dxa"/>
          </w:tcPr>
          <w:p w:rsidR="00910B79" w:rsidRPr="00F552D9" w:rsidRDefault="00910B79" w:rsidP="004705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 (สูงมาก)</w:t>
            </w:r>
          </w:p>
        </w:tc>
        <w:tc>
          <w:tcPr>
            <w:tcW w:w="992" w:type="dxa"/>
          </w:tcPr>
          <w:p w:rsidR="00830FEB" w:rsidRPr="00830FEB" w:rsidRDefault="00830FEB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 w:hint="cs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สถาบันฯ</w:t>
            </w:r>
          </w:p>
          <w:p w:rsidR="00910B79" w:rsidRPr="00830FEB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FFFFFF" w:themeColor="background1"/>
                <w:szCs w:val="22"/>
                <w:cs/>
              </w:rPr>
            </w:pPr>
            <w:r w:rsidRPr="00830FEB">
              <w:rPr>
                <w:rFonts w:ascii="TH SarabunPSK" w:hAnsi="TH SarabunPSK" w:cs="TH SarabunPSK" w:hint="cs"/>
                <w:color w:val="FFFFFF" w:themeColor="background1"/>
                <w:szCs w:val="22"/>
                <w:cs/>
              </w:rPr>
              <w:t>ส่วนบริหารทรัพยากรบุคคล</w:t>
            </w:r>
          </w:p>
        </w:tc>
      </w:tr>
    </w:tbl>
    <w:p w:rsidR="00910B79" w:rsidRDefault="00910B79" w:rsidP="00910B79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621"/>
        <w:gridCol w:w="1788"/>
        <w:gridCol w:w="2053"/>
        <w:gridCol w:w="987"/>
        <w:gridCol w:w="848"/>
        <w:gridCol w:w="1226"/>
        <w:gridCol w:w="1224"/>
      </w:tblGrid>
      <w:tr w:rsidR="00910B79" w:rsidRPr="002B3D8A" w:rsidTr="000F07C7">
        <w:tc>
          <w:tcPr>
            <w:tcW w:w="1621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3D8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ปัจจัยเสี่ยง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3D8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สาเหตุความเสี่ยง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3D8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แผนบริหารความเสี่ยง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3D8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3D8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ระยะเวลา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ระดับความเสี่ยง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ผู้รับผิดชอบ</w:t>
            </w:r>
          </w:p>
        </w:tc>
      </w:tr>
      <w:tr w:rsidR="00910B79" w:rsidRPr="002B3D8A" w:rsidTr="004705B4">
        <w:tc>
          <w:tcPr>
            <w:tcW w:w="9747" w:type="dxa"/>
            <w:gridSpan w:val="7"/>
          </w:tcPr>
          <w:p w:rsidR="00910B79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ด้านนักศึกษา</w:t>
            </w:r>
          </w:p>
        </w:tc>
      </w:tr>
      <w:tr w:rsidR="000F07C7" w:rsidRPr="002B3D8A" w:rsidTr="000F07C7">
        <w:tc>
          <w:tcPr>
            <w:tcW w:w="1621" w:type="dxa"/>
          </w:tcPr>
          <w:p w:rsidR="000F07C7" w:rsidRPr="002B3D8A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1. จำนวนนักศึกษาเข้าใหม่ระดับบัณฑิตศึกษามีคุณภาพไม่ตรงตามความต้องการและมีจำนวนน้อยกว่าแผนที่กำหนด</w:t>
            </w:r>
          </w:p>
        </w:tc>
        <w:tc>
          <w:tcPr>
            <w:tcW w:w="1788" w:type="dxa"/>
          </w:tcPr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1. ขาดการประชาสัมพันธ์หลักสูตร</w:t>
            </w:r>
          </w:p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2. มีหลักสูตรระดับบัณฑิตศึกษาเฉพาะทางมาก</w:t>
            </w:r>
          </w:p>
          <w:p w:rsidR="000F07C7" w:rsidRPr="00135088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3.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ทุนการศึกษามีน้อย</w:t>
            </w:r>
          </w:p>
        </w:tc>
        <w:tc>
          <w:tcPr>
            <w:tcW w:w="2053" w:type="dxa"/>
          </w:tcPr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1. เพิ่มแขนงในหลักสูตรระดับบัณฑิตศึกษาให้น่าสนใจมากขึ้นและมีความสอดคล้องกับความต้องการของตลาดแรงงาน</w:t>
            </w:r>
          </w:p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2. ประชาสัมพันธ์หลักสูตรและผลงานวิจัยของคณาจารย์และนักศึกษาสู่ภายนอก</w:t>
            </w:r>
          </w:p>
          <w:p w:rsidR="000F07C7" w:rsidRPr="00F1292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3. สร้างความร่วมมือกับหน่วยงานภายนอกเพื่อสนับสนุนทุนการศึกษาและสถาบันควรเพิ่มทุนการศึกษาด้วย</w:t>
            </w:r>
          </w:p>
        </w:tc>
        <w:tc>
          <w:tcPr>
            <w:tcW w:w="987" w:type="dxa"/>
          </w:tcPr>
          <w:p w:rsidR="000F07C7" w:rsidRPr="002B3D8A" w:rsidRDefault="000F07C7" w:rsidP="00624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48" w:type="dxa"/>
          </w:tcPr>
          <w:p w:rsidR="000F07C7" w:rsidRPr="000F07C7" w:rsidRDefault="008E0112" w:rsidP="00830F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30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กันยายน 58</w:t>
            </w:r>
          </w:p>
        </w:tc>
        <w:tc>
          <w:tcPr>
            <w:tcW w:w="1226" w:type="dxa"/>
          </w:tcPr>
          <w:p w:rsidR="000F07C7" w:rsidRPr="00D977D9" w:rsidRDefault="000F07C7" w:rsidP="00BC5E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D977D9">
              <w:rPr>
                <w:rFonts w:ascii="TH SarabunPSK" w:hAnsi="TH SarabunPSK" w:cs="TH SarabunPSK" w:hint="cs"/>
                <w:szCs w:val="22"/>
                <w:cs/>
              </w:rPr>
              <w:t>4 (สูง)</w:t>
            </w:r>
          </w:p>
        </w:tc>
        <w:tc>
          <w:tcPr>
            <w:tcW w:w="1224" w:type="dxa"/>
          </w:tcPr>
          <w:p w:rsidR="00830FEB" w:rsidRDefault="00830FEB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 w:hint="cs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สถาบันฯร่วมกับส่วนงานวิชาการ</w:t>
            </w:r>
          </w:p>
          <w:p w:rsidR="000F07C7" w:rsidRPr="00830FEB" w:rsidRDefault="00830FEB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FFFFFF" w:themeColor="background1"/>
                <w:szCs w:val="22"/>
                <w:cs/>
              </w:rPr>
            </w:pPr>
            <w:r w:rsidRPr="00830FEB">
              <w:rPr>
                <w:rFonts w:ascii="TH SarabunPSK" w:hAnsi="TH SarabunPSK" w:cs="TH SarabunPSK" w:hint="cs"/>
                <w:color w:val="FFFFFF" w:themeColor="background1"/>
                <w:szCs w:val="22"/>
                <w:cs/>
              </w:rPr>
              <w:t>วิทยาลัยนวัตกรรมการจัดการข้อมูล</w:t>
            </w:r>
          </w:p>
        </w:tc>
      </w:tr>
    </w:tbl>
    <w:p w:rsidR="00C060BF" w:rsidRDefault="00C060BF" w:rsidP="00910B79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FE4FAE" w:rsidRDefault="00FE4FAE" w:rsidP="00910B79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10B79" w:rsidRDefault="00910B79" w:rsidP="00910B79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10B79" w:rsidRDefault="00910B79" w:rsidP="00910B79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10B79" w:rsidRDefault="00910B79" w:rsidP="00910B79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753FC" w:rsidRDefault="005753FC" w:rsidP="00910B79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62406" w:rsidRDefault="00C62406" w:rsidP="00910B79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565"/>
        <w:gridCol w:w="1889"/>
        <w:gridCol w:w="2324"/>
        <w:gridCol w:w="993"/>
        <w:gridCol w:w="850"/>
        <w:gridCol w:w="1276"/>
        <w:gridCol w:w="992"/>
      </w:tblGrid>
      <w:tr w:rsidR="00910B79" w:rsidRPr="002B3D8A" w:rsidTr="004705B4">
        <w:tc>
          <w:tcPr>
            <w:tcW w:w="1565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3D8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lastRenderedPageBreak/>
              <w:t>ปัจจัยเสี่ยง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3D8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สาเหตุความเสี่ยง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3D8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แผนบริหารความเสี่ยง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3D8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3D8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ระยะเวลา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ระดับความเสี่ยง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ผู้รับผิดชอบ</w:t>
            </w:r>
          </w:p>
        </w:tc>
      </w:tr>
      <w:tr w:rsidR="00910B79" w:rsidRPr="002B3D8A" w:rsidTr="004705B4">
        <w:tc>
          <w:tcPr>
            <w:tcW w:w="9889" w:type="dxa"/>
            <w:gridSpan w:val="7"/>
          </w:tcPr>
          <w:p w:rsidR="00910B79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ด้านวิจัย</w:t>
            </w:r>
          </w:p>
        </w:tc>
      </w:tr>
      <w:tr w:rsidR="000F07C7" w:rsidRPr="002B3D8A" w:rsidTr="004705B4">
        <w:tc>
          <w:tcPr>
            <w:tcW w:w="1565" w:type="dxa"/>
          </w:tcPr>
          <w:p w:rsidR="000F07C7" w:rsidRPr="00C10EAA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1. จำนวนผลงานวิจัยและนวัตกรรมด้านวิทยาศาสตร์และเทคโนโลยีที่ได้รับการอ้างอิงทั้งในระดับชาติและระดับนานาชาติมีน้อยและการลงตีพิมพ์ที่มี </w:t>
            </w:r>
            <w:r>
              <w:rPr>
                <w:rFonts w:ascii="TH SarabunPSK" w:hAnsi="TH SarabunPSK" w:cs="TH SarabunPSK"/>
                <w:szCs w:val="22"/>
              </w:rPr>
              <w:t xml:space="preserve">Impact factor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ในระดับนานาชาติมีจำนวนน้อยลง</w:t>
            </w:r>
          </w:p>
        </w:tc>
        <w:tc>
          <w:tcPr>
            <w:tcW w:w="1889" w:type="dxa"/>
          </w:tcPr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1. เป็นหน่วยงานตั้งใหม่จึงมีผลงานน้อย</w:t>
            </w:r>
          </w:p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2. สถาบันไม่ได้กำหนดมาตรการให้อาจารย์ต้องมีผลงานวิจัยตีพิมพ์รวมถึงอาจารย์ขาดทักษะและความมุ่งมั่นในการเขียนเพื่อทำผลงานวิจัยตีพิมพ์ที่มี </w:t>
            </w:r>
            <w:r>
              <w:rPr>
                <w:rFonts w:ascii="TH SarabunPSK" w:hAnsi="TH SarabunPSK" w:cs="TH SarabunPSK"/>
                <w:szCs w:val="22"/>
              </w:rPr>
              <w:t xml:space="preserve">impact factor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สูงในระดับนานาชาติ</w:t>
            </w:r>
          </w:p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3. งบประมาณสนับสนุนวิจัยมีจำนวนจำกัด</w:t>
            </w:r>
          </w:p>
          <w:p w:rsidR="000F07C7" w:rsidRPr="00474FCA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4. ขาดแรงจูงใจในการเขียนผลงานวิจัยเพื่อตีพิมพ์ในระดับนานาชาติ</w:t>
            </w:r>
          </w:p>
        </w:tc>
        <w:tc>
          <w:tcPr>
            <w:tcW w:w="2324" w:type="dxa"/>
          </w:tcPr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1. มีนักวิจัยพี่เลี้ยง</w:t>
            </w:r>
          </w:p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2. จัดทำแผนพัฒนาบุคลากรทางวิชาการ</w:t>
            </w:r>
          </w:p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3. โครงการ </w:t>
            </w:r>
            <w:r>
              <w:rPr>
                <w:rFonts w:ascii="TH SarabunPSK" w:hAnsi="TH SarabunPSK" w:cs="TH SarabunPSK"/>
                <w:szCs w:val="22"/>
              </w:rPr>
              <w:t>RPA</w:t>
            </w:r>
          </w:p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4.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สนับสนุนและจัดสรรงบประมาณเพื่อการวิจัยให้เพียงพอในระดับนานาชาติ</w:t>
            </w:r>
          </w:p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5. จัดประชุมวิชาการนานาชาติ</w:t>
            </w:r>
          </w:p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6. ให้ความรู้และเพิ่มทักษะในการเขียนผลงานวิจัยเพื่อตีพิมพ์ในระดับนานาชาติ</w:t>
            </w:r>
          </w:p>
          <w:p w:rsidR="000F07C7" w:rsidRPr="00820EC8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7. สนับสนุนงบประมาณในการทำวิจัยและตีพิมพ์เผยแพร่ในระดับชาติและระดับนานาชาติ</w:t>
            </w:r>
          </w:p>
        </w:tc>
        <w:tc>
          <w:tcPr>
            <w:tcW w:w="993" w:type="dxa"/>
          </w:tcPr>
          <w:p w:rsidR="000F07C7" w:rsidRPr="002B3D8A" w:rsidRDefault="000F07C7" w:rsidP="004F60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-</w:t>
            </w:r>
          </w:p>
        </w:tc>
        <w:tc>
          <w:tcPr>
            <w:tcW w:w="850" w:type="dxa"/>
          </w:tcPr>
          <w:p w:rsidR="000F07C7" w:rsidRPr="000F07C7" w:rsidRDefault="008E0112" w:rsidP="00830F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30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กันยายน 58</w:t>
            </w:r>
          </w:p>
        </w:tc>
        <w:tc>
          <w:tcPr>
            <w:tcW w:w="1276" w:type="dxa"/>
          </w:tcPr>
          <w:p w:rsidR="000F07C7" w:rsidRPr="002B3D8A" w:rsidRDefault="000F07C7" w:rsidP="004705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 (สูงมาก)</w:t>
            </w:r>
          </w:p>
        </w:tc>
        <w:tc>
          <w:tcPr>
            <w:tcW w:w="992" w:type="dxa"/>
          </w:tcPr>
          <w:p w:rsidR="00830FEB" w:rsidRDefault="00830FEB" w:rsidP="00830FEB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 w:hint="cs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สถาบันฯร่วมกับส่วนงานวิชาการ</w:t>
            </w:r>
          </w:p>
          <w:p w:rsidR="000F07C7" w:rsidRPr="000652E5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</w:p>
        </w:tc>
      </w:tr>
      <w:tr w:rsidR="000F07C7" w:rsidRPr="002B3D8A" w:rsidTr="004705B4">
        <w:tc>
          <w:tcPr>
            <w:tcW w:w="1565" w:type="dxa"/>
          </w:tcPr>
          <w:p w:rsidR="000F07C7" w:rsidRPr="00742813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 w:rsidRPr="00742813">
              <w:rPr>
                <w:rFonts w:ascii="TH SarabunPSK" w:hAnsi="TH SarabunPSK" w:cs="TH SarabunPSK" w:hint="cs"/>
                <w:szCs w:val="22"/>
                <w:cs/>
              </w:rPr>
              <w:t>2. จำนวนเงินสนับสนุนโครงการวิจัยที่ได้รับจากหน่วยงานภายนอกต่อจำนวนอาจารย์และนักวิจัยมีน้อย</w:t>
            </w:r>
          </w:p>
        </w:tc>
        <w:tc>
          <w:tcPr>
            <w:tcW w:w="1889" w:type="dxa"/>
          </w:tcPr>
          <w:p w:rsidR="000F07C7" w:rsidRPr="00742813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 w:rsidRPr="00742813">
              <w:rPr>
                <w:rFonts w:ascii="TH SarabunPSK" w:hAnsi="TH SarabunPSK" w:cs="TH SarabunPSK" w:hint="cs"/>
                <w:szCs w:val="22"/>
                <w:cs/>
              </w:rPr>
              <w:t>1. จำนวนอุตสาหกรรมเฉพาะทางที่สอดคล้องกับพันธกิจของหน่วยงานมีจำนวนน้อย</w:t>
            </w:r>
          </w:p>
          <w:p w:rsidR="000F07C7" w:rsidRPr="00742813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 w:rsidRPr="00742813">
              <w:rPr>
                <w:rFonts w:ascii="TH SarabunPSK" w:hAnsi="TH SarabunPSK" w:cs="TH SarabunPSK" w:hint="cs"/>
                <w:szCs w:val="22"/>
                <w:cs/>
              </w:rPr>
              <w:t>2. อาจารย์ขาดประสบการณืในการทำวิจัยภาคอุตสาหกรรม</w:t>
            </w:r>
          </w:p>
        </w:tc>
        <w:tc>
          <w:tcPr>
            <w:tcW w:w="2324" w:type="dxa"/>
          </w:tcPr>
          <w:p w:rsidR="000F07C7" w:rsidRPr="00742813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 w:rsidRPr="00742813">
              <w:rPr>
                <w:rFonts w:ascii="TH SarabunPSK" w:hAnsi="TH SarabunPSK" w:cs="TH SarabunPSK" w:hint="cs"/>
                <w:szCs w:val="22"/>
                <w:cs/>
              </w:rPr>
              <w:t>1. ขยายขอบเขตความร่วมมือกับภาคอุตสาหกรรม</w:t>
            </w:r>
          </w:p>
          <w:p w:rsidR="000F07C7" w:rsidRPr="00742813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742813">
              <w:rPr>
                <w:rFonts w:ascii="TH SarabunPSK" w:hAnsi="TH SarabunPSK" w:cs="TH SarabunPSK" w:hint="cs"/>
                <w:szCs w:val="22"/>
                <w:cs/>
              </w:rPr>
              <w:t>2. สร้างเครือข่ายและให้เกิดการแลกเปลี่ยนเรียนรู้เพื่อถ่ายทอดและแลกเปลี่ยนประสบการณ์ด้านงานวิจัยในการนำมาซึ่งการสร้างโจทย์วิจัยและการแก้ปัญหาที่เกิดขึ้นจริง</w:t>
            </w:r>
          </w:p>
        </w:tc>
        <w:tc>
          <w:tcPr>
            <w:tcW w:w="993" w:type="dxa"/>
          </w:tcPr>
          <w:p w:rsidR="000F07C7" w:rsidRPr="00742813" w:rsidRDefault="000F07C7" w:rsidP="00ED11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742813"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0F07C7" w:rsidRPr="000F07C7" w:rsidRDefault="008E0112" w:rsidP="00830F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30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กันยายน 58</w:t>
            </w:r>
          </w:p>
        </w:tc>
        <w:tc>
          <w:tcPr>
            <w:tcW w:w="1276" w:type="dxa"/>
          </w:tcPr>
          <w:p w:rsidR="000F07C7" w:rsidRPr="00742813" w:rsidRDefault="000F07C7" w:rsidP="00ED11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742813">
              <w:rPr>
                <w:rFonts w:ascii="TH SarabunPSK" w:hAnsi="TH SarabunPSK" w:cs="TH SarabunPSK" w:hint="cs"/>
                <w:szCs w:val="22"/>
                <w:cs/>
              </w:rPr>
              <w:t>4 (สูง)</w:t>
            </w:r>
          </w:p>
        </w:tc>
        <w:tc>
          <w:tcPr>
            <w:tcW w:w="992" w:type="dxa"/>
          </w:tcPr>
          <w:p w:rsidR="00830FEB" w:rsidRDefault="00830FEB" w:rsidP="00830FEB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 w:hint="cs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สถาบันฯร่วมกับส่วนงานวิชาการ</w:t>
            </w:r>
          </w:p>
          <w:p w:rsidR="000F07C7" w:rsidRPr="00742813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</w:p>
        </w:tc>
      </w:tr>
    </w:tbl>
    <w:p w:rsidR="00830FEB" w:rsidRDefault="00830FEB" w:rsidP="00910B79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944"/>
        <w:gridCol w:w="2450"/>
        <w:gridCol w:w="993"/>
        <w:gridCol w:w="850"/>
        <w:gridCol w:w="1276"/>
        <w:gridCol w:w="992"/>
      </w:tblGrid>
      <w:tr w:rsidR="00910B79" w:rsidRPr="002B3D8A" w:rsidTr="00EC58A6">
        <w:trPr>
          <w:tblHeader/>
        </w:trPr>
        <w:tc>
          <w:tcPr>
            <w:tcW w:w="1384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3D8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ปัจจัยเสี่ยง</w:t>
            </w:r>
          </w:p>
        </w:tc>
        <w:tc>
          <w:tcPr>
            <w:tcW w:w="1944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3D8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สาเหตุความเสี่ยง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3D8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แผนบริหารความเสี่ยง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3D8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3D8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ระยะเวลา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ระดับความเสี่ยง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ผู้รับผิดชอบ</w:t>
            </w:r>
          </w:p>
        </w:tc>
      </w:tr>
      <w:tr w:rsidR="00910B79" w:rsidRPr="002B3D8A" w:rsidTr="004705B4">
        <w:tc>
          <w:tcPr>
            <w:tcW w:w="8897" w:type="dxa"/>
            <w:gridSpan w:val="6"/>
          </w:tcPr>
          <w:p w:rsidR="00910B79" w:rsidRPr="002B3D8A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ด้านบุคลากร</w:t>
            </w:r>
          </w:p>
        </w:tc>
        <w:tc>
          <w:tcPr>
            <w:tcW w:w="992" w:type="dxa"/>
          </w:tcPr>
          <w:p w:rsidR="00910B79" w:rsidRDefault="00910B79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0F07C7" w:rsidRPr="002B3D8A" w:rsidTr="00EC58A6">
        <w:tc>
          <w:tcPr>
            <w:tcW w:w="1384" w:type="dxa"/>
          </w:tcPr>
          <w:p w:rsidR="000F07C7" w:rsidRPr="00C10EAA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1. บุคลากรสายวิชาการที่มีตำแหน่งทางวิชาการมีจำนวนลดลง</w:t>
            </w:r>
          </w:p>
        </w:tc>
        <w:tc>
          <w:tcPr>
            <w:tcW w:w="1944" w:type="dxa"/>
          </w:tcPr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1. อาจารย์ที่มีตำแหน่งทางวิชาการเกษียณอายุงานภายในระยะเวลา 5 ปีมีจำนวนค่อนข้างสูง</w:t>
            </w:r>
          </w:p>
          <w:p w:rsidR="000F07C7" w:rsidRPr="00474FCA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2. สถาบันไม่ได้กำหนดมาตรการให้อาจารย์ต้องมีตำแหน่งทางวิชาการภายในระยะเวลาเท่าใด</w:t>
            </w:r>
          </w:p>
        </w:tc>
        <w:tc>
          <w:tcPr>
            <w:tcW w:w="2450" w:type="dxa"/>
          </w:tcPr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1. นำเสนอสถาบันเพื่อจัดสรรอัตรากำลังสายวิชาการ และแผนอัตรากำลง</w:t>
            </w:r>
          </w:p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2. การเกลี่ยภาระงานของสายวิชาการ</w:t>
            </w:r>
          </w:p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3. การบูรณาการหลักสูตร</w:t>
            </w:r>
          </w:p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4. มีการจัดทำ </w:t>
            </w:r>
            <w:r>
              <w:rPr>
                <w:rFonts w:ascii="TH SarabunPSK" w:hAnsi="TH SarabunPSK" w:cs="TH SarabunPSK"/>
                <w:szCs w:val="22"/>
              </w:rPr>
              <w:t xml:space="preserve">MOU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ระหว่างอาจารย์กับคณะ เพื่อกำหนดระยะเวลาในการเข้าสู่ตำแหน่งทางวิชาการ เช่น ภายในระยะเวลา 5 ปี หากไม่สามารถเข้าสู่ตำแหน่งทางวิชาการได้ ให้พ้นสภาพพนักงานสถาบัน เป็นต้น</w:t>
            </w:r>
          </w:p>
          <w:p w:rsidR="000F07C7" w:rsidRPr="00820EC8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5. มีระบบการติดตามการทำงานทุกปี เพื่อคณะจะได้ทราบถึงปัญหาอุปสรรคในการทำงาน และให้คำแนะนำปรึกษาช่วยเหลือ</w:t>
            </w:r>
          </w:p>
        </w:tc>
        <w:tc>
          <w:tcPr>
            <w:tcW w:w="993" w:type="dxa"/>
          </w:tcPr>
          <w:p w:rsidR="000F07C7" w:rsidRPr="002B3D8A" w:rsidRDefault="000F07C7" w:rsidP="007428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0F07C7" w:rsidRPr="000F07C7" w:rsidRDefault="008E0112" w:rsidP="00830F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30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กันยายน 58</w:t>
            </w:r>
          </w:p>
        </w:tc>
        <w:tc>
          <w:tcPr>
            <w:tcW w:w="1276" w:type="dxa"/>
          </w:tcPr>
          <w:p w:rsidR="000F07C7" w:rsidRPr="002B3D8A" w:rsidRDefault="000F07C7" w:rsidP="007428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 (สูงมาก)</w:t>
            </w:r>
          </w:p>
        </w:tc>
        <w:tc>
          <w:tcPr>
            <w:tcW w:w="992" w:type="dxa"/>
          </w:tcPr>
          <w:p w:rsidR="00830FEB" w:rsidRDefault="00830FEB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 w:hint="cs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สถาบันฯร่วมกับส่วนงานวิชาการ</w:t>
            </w:r>
          </w:p>
          <w:p w:rsidR="000F07C7" w:rsidRPr="00830FEB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color w:val="FFFFFF" w:themeColor="background1"/>
                <w:szCs w:val="22"/>
              </w:rPr>
            </w:pPr>
            <w:r w:rsidRPr="00830FEB">
              <w:rPr>
                <w:rFonts w:ascii="TH SarabunPSK" w:hAnsi="TH SarabunPSK" w:cs="TH SarabunPSK" w:hint="cs"/>
                <w:color w:val="FFFFFF" w:themeColor="background1"/>
                <w:szCs w:val="22"/>
                <w:cs/>
              </w:rPr>
              <w:t>คณะเทคโนโลยีการเกษตร</w:t>
            </w:r>
          </w:p>
        </w:tc>
      </w:tr>
      <w:tr w:rsidR="000F07C7" w:rsidRPr="002B3D8A" w:rsidTr="00EC58A6">
        <w:tc>
          <w:tcPr>
            <w:tcW w:w="1384" w:type="dxa"/>
          </w:tcPr>
          <w:p w:rsidR="000F07C7" w:rsidRPr="00B85F9E" w:rsidRDefault="004832CD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  <w:r w:rsidR="000F07C7">
              <w:rPr>
                <w:rFonts w:ascii="TH SarabunPSK" w:hAnsi="TH SarabunPSK" w:cs="TH SarabunPSK" w:hint="cs"/>
                <w:szCs w:val="22"/>
                <w:cs/>
              </w:rPr>
              <w:t>. ขาดการสนับสนุนอัตรากำลังทดแทนสายวิชาการจากเงินงบประมาณ</w:t>
            </w:r>
          </w:p>
        </w:tc>
        <w:tc>
          <w:tcPr>
            <w:tcW w:w="1944" w:type="dxa"/>
          </w:tcPr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1. ไม่มีแผนพัฒนาบุคลากร ที่สัมพันธ์กับหลักสูตร </w:t>
            </w:r>
            <w:r>
              <w:rPr>
                <w:rFonts w:ascii="TH SarabunPSK" w:hAnsi="TH SarabunPSK" w:cs="TH SarabunPSK"/>
                <w:szCs w:val="22"/>
                <w:cs/>
              </w:rPr>
              <w:t>–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เกณฑ์มาตรฐานการประกันคุณภาพ-และอัตรากำลังทดแทน</w:t>
            </w:r>
          </w:p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2.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ขาดมาตรการส่งเสริมและสร้างแรงจูงใจในการเข้าสู่ตำแหน่งทางวิชาการ (สวัสดิการต่างๆ, ค่าตอบแทน)</w:t>
            </w:r>
          </w:p>
          <w:p w:rsidR="000F07C7" w:rsidRPr="00B85F9E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3. ขาดการวิเคราะห์และมอบหมายภาระงานที่เหมาะสมกับการส่งเสริมความก้าวหน้าในการทำผลงานเพื่อเลื่อนระดับ</w:t>
            </w:r>
          </w:p>
        </w:tc>
        <w:tc>
          <w:tcPr>
            <w:tcW w:w="2450" w:type="dxa"/>
          </w:tcPr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1. การวิเคราะห์แผนพัฒนาบุคลากรอย่างจริงจังที่สัมพันธ์กับหลักสูตร-เกณฑ์มาตรฐานการประกันคุณภาพและอัตรากำลัง</w:t>
            </w:r>
          </w:p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2.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การวิเคราะห์และมอบหมายภาระงานให้เหมาะสมกับการส่งเสริมความก้าวหน้าในการทำผลงานเพื่อเลื่อนระดับ</w:t>
            </w:r>
          </w:p>
          <w:p w:rsidR="000F07C7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3. การมีมาตรการส่งเสริมและสร้างแรงจูงใจในการเข้าสู่ตำแหน่งทางวิชาการ (สวัสดิการต่างๆ, ค่าตอบแทน)</w:t>
            </w:r>
          </w:p>
          <w:p w:rsidR="000F07C7" w:rsidRPr="004D6F74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4. มาตรการคาดโทษ/ลงโทษผู้กระทำความผิดแบบจริงจังเพื่อเป็นแบบอย่างให้เห็นจริง</w:t>
            </w:r>
          </w:p>
        </w:tc>
        <w:tc>
          <w:tcPr>
            <w:tcW w:w="993" w:type="dxa"/>
          </w:tcPr>
          <w:p w:rsidR="000F07C7" w:rsidRPr="00820EC8" w:rsidRDefault="000F07C7" w:rsidP="007428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0F07C7" w:rsidRPr="000F07C7" w:rsidRDefault="008E0112" w:rsidP="00830F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30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กันยายน 58</w:t>
            </w:r>
          </w:p>
        </w:tc>
        <w:tc>
          <w:tcPr>
            <w:tcW w:w="1276" w:type="dxa"/>
          </w:tcPr>
          <w:p w:rsidR="000F07C7" w:rsidRPr="00820EC8" w:rsidRDefault="000F07C7" w:rsidP="007428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 (สูงมาก)</w:t>
            </w:r>
          </w:p>
        </w:tc>
        <w:tc>
          <w:tcPr>
            <w:tcW w:w="992" w:type="dxa"/>
          </w:tcPr>
          <w:p w:rsidR="00830FEB" w:rsidRDefault="00830FEB" w:rsidP="00830FEB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 w:hint="cs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สถาบันฯร่วมกับส่วนงานวิชาการ</w:t>
            </w:r>
          </w:p>
          <w:p w:rsidR="00830FEB" w:rsidRDefault="00830FEB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 w:hint="cs"/>
                <w:szCs w:val="22"/>
              </w:rPr>
            </w:pPr>
          </w:p>
          <w:p w:rsidR="000F07C7" w:rsidRPr="00830FEB" w:rsidRDefault="000F07C7" w:rsidP="004705B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FFFFFF" w:themeColor="background1"/>
                <w:szCs w:val="22"/>
              </w:rPr>
            </w:pPr>
            <w:r w:rsidRPr="00830FEB">
              <w:rPr>
                <w:rFonts w:ascii="TH SarabunPSK" w:hAnsi="TH SarabunPSK" w:cs="TH SarabunPSK"/>
                <w:color w:val="FFFFFF" w:themeColor="background1"/>
                <w:szCs w:val="22"/>
                <w:cs/>
              </w:rPr>
              <w:t>คณะเทคโนโลยีการเกษตร</w:t>
            </w:r>
            <w:r w:rsidRPr="00830FEB">
              <w:rPr>
                <w:rFonts w:ascii="TH SarabunPSK" w:hAnsi="TH SarabunPSK" w:cs="TH SarabunPSK"/>
                <w:color w:val="FFFFFF" w:themeColor="background1"/>
                <w:szCs w:val="22"/>
              </w:rPr>
              <w:t>*</w:t>
            </w:r>
          </w:p>
        </w:tc>
      </w:tr>
      <w:tr w:rsidR="004832CD" w:rsidRPr="002B3D8A" w:rsidTr="00EC58A6">
        <w:tc>
          <w:tcPr>
            <w:tcW w:w="1384" w:type="dxa"/>
          </w:tcPr>
          <w:p w:rsidR="004832CD" w:rsidRPr="00820EC8" w:rsidRDefault="004832CD" w:rsidP="00C20227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lastRenderedPageBreak/>
              <w:t>3</w:t>
            </w:r>
            <w:r>
              <w:rPr>
                <w:rFonts w:ascii="TH SarabunPSK" w:hAnsi="TH SarabunPSK" w:cs="TH SarabunPSK" w:hint="cs"/>
                <w:szCs w:val="22"/>
                <w:cs/>
              </w:rPr>
              <w:t>. ระเบียบ/ข้อบังคับ/มีการเปลี่ยนแปลงบ่อยครั้ง และยังขาดความชัดเจนในรายละเอียดทำให้การตีความที่จะนำไปใช้ไม่คลอบคลุม</w:t>
            </w:r>
          </w:p>
        </w:tc>
        <w:tc>
          <w:tcPr>
            <w:tcW w:w="1944" w:type="dxa"/>
          </w:tcPr>
          <w:p w:rsidR="004832CD" w:rsidRDefault="004832CD" w:rsidP="00C20227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1. การปฏิบัติตามระเบียบ/ข้อบังคับ/ประกาศไม่ถูกต้อง</w:t>
            </w:r>
          </w:p>
          <w:p w:rsidR="004832CD" w:rsidRPr="00820EC8" w:rsidRDefault="004832CD" w:rsidP="00C20227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2.มีการเปลี่ยนแปลงระเบียบ/ข้อบังคับ/ประกาศและไม่ได้ศึกษาเนื้อหาที่ปรับเปลี่ยน</w:t>
            </w:r>
          </w:p>
        </w:tc>
        <w:tc>
          <w:tcPr>
            <w:tcW w:w="2450" w:type="dxa"/>
          </w:tcPr>
          <w:p w:rsidR="004832CD" w:rsidRDefault="004832CD" w:rsidP="00C20227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1. สำรวจปัญหาในการใช้ระเบียบ ข้อบังคับประกาศ</w:t>
            </w:r>
          </w:p>
          <w:p w:rsidR="004832CD" w:rsidRPr="006F38AD" w:rsidRDefault="004832CD" w:rsidP="00C20227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2. ประชาสัมพันธ์เพื่อให้ทราบการเปลี่ยนแปลงระเบียบ/ข้อบังคับ/ประกาศ</w:t>
            </w:r>
          </w:p>
        </w:tc>
        <w:tc>
          <w:tcPr>
            <w:tcW w:w="993" w:type="dxa"/>
          </w:tcPr>
          <w:p w:rsidR="004832CD" w:rsidRPr="00820EC8" w:rsidRDefault="004832CD" w:rsidP="00C202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4832CD" w:rsidRPr="000F07C7" w:rsidRDefault="008E0112" w:rsidP="00C202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30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กันยายน 58</w:t>
            </w:r>
          </w:p>
        </w:tc>
        <w:tc>
          <w:tcPr>
            <w:tcW w:w="1276" w:type="dxa"/>
          </w:tcPr>
          <w:p w:rsidR="004832CD" w:rsidRPr="00820EC8" w:rsidRDefault="004832CD" w:rsidP="00C202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742813">
              <w:rPr>
                <w:rFonts w:ascii="TH SarabunPSK" w:hAnsi="TH SarabunPSK" w:cs="TH SarabunPSK" w:hint="cs"/>
                <w:szCs w:val="22"/>
                <w:cs/>
              </w:rPr>
              <w:t>4 (สูง)</w:t>
            </w:r>
          </w:p>
        </w:tc>
        <w:tc>
          <w:tcPr>
            <w:tcW w:w="992" w:type="dxa"/>
          </w:tcPr>
          <w:p w:rsidR="004832CD" w:rsidRDefault="004832CD" w:rsidP="00C20227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 w:hint="cs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สถาบันฯร่วมกับส่วนงานวิชาการ</w:t>
            </w:r>
          </w:p>
          <w:p w:rsidR="004832CD" w:rsidRPr="00830FEB" w:rsidRDefault="004832CD" w:rsidP="00C20227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FFFFFF" w:themeColor="background1"/>
                <w:szCs w:val="22"/>
              </w:rPr>
            </w:pPr>
            <w:r w:rsidRPr="00830FEB">
              <w:rPr>
                <w:rFonts w:ascii="TH SarabunPSK" w:hAnsi="TH SarabunPSK" w:cs="TH SarabunPSK"/>
                <w:color w:val="FFFFFF" w:themeColor="background1"/>
                <w:szCs w:val="22"/>
                <w:cs/>
              </w:rPr>
              <w:t>สำนักงานสภาสถาบัน</w:t>
            </w:r>
            <w:r w:rsidRPr="00830FEB">
              <w:rPr>
                <w:rFonts w:ascii="TH SarabunPSK" w:hAnsi="TH SarabunPSK" w:cs="TH SarabunPSK"/>
                <w:color w:val="FFFFFF" w:themeColor="background1"/>
                <w:szCs w:val="22"/>
              </w:rPr>
              <w:t>*</w:t>
            </w:r>
          </w:p>
        </w:tc>
      </w:tr>
    </w:tbl>
    <w:p w:rsidR="0063028D" w:rsidRDefault="0063028D" w:rsidP="00A02257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910B79" w:rsidRDefault="00910B79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bookmarkStart w:id="0" w:name="_GoBack"/>
      <w:bookmarkEnd w:id="0"/>
    </w:p>
    <w:p w:rsidR="00910B79" w:rsidRDefault="00910B79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10B79" w:rsidRDefault="00910B79" w:rsidP="00966CC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10B79" w:rsidRDefault="00910B79" w:rsidP="0063028D">
      <w:pPr>
        <w:tabs>
          <w:tab w:val="left" w:pos="1496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910B79" w:rsidSect="003444E0">
      <w:pgSz w:w="11906" w:h="16838"/>
      <w:pgMar w:top="127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76" w:rsidRDefault="00113976" w:rsidP="00FA1E26">
      <w:pPr>
        <w:spacing w:line="240" w:lineRule="auto"/>
      </w:pPr>
      <w:r>
        <w:separator/>
      </w:r>
    </w:p>
  </w:endnote>
  <w:endnote w:type="continuationSeparator" w:id="0">
    <w:p w:rsidR="00113976" w:rsidRDefault="00113976" w:rsidP="00FA1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76" w:rsidRDefault="00113976" w:rsidP="00FA1E26">
      <w:pPr>
        <w:spacing w:line="240" w:lineRule="auto"/>
      </w:pPr>
      <w:r>
        <w:separator/>
      </w:r>
    </w:p>
  </w:footnote>
  <w:footnote w:type="continuationSeparator" w:id="0">
    <w:p w:rsidR="00113976" w:rsidRDefault="00113976" w:rsidP="00FA1E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00E"/>
    <w:multiLevelType w:val="hybridMultilevel"/>
    <w:tmpl w:val="4BB24BA4"/>
    <w:lvl w:ilvl="0" w:tplc="FBFA295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F5FFE"/>
    <w:multiLevelType w:val="hybridMultilevel"/>
    <w:tmpl w:val="4700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77D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27B55DB"/>
    <w:multiLevelType w:val="hybridMultilevel"/>
    <w:tmpl w:val="CF4C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4524F"/>
    <w:multiLevelType w:val="hybridMultilevel"/>
    <w:tmpl w:val="C120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442B0"/>
    <w:multiLevelType w:val="hybridMultilevel"/>
    <w:tmpl w:val="EF402B72"/>
    <w:lvl w:ilvl="0" w:tplc="20C0A72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D17DB"/>
    <w:multiLevelType w:val="hybridMultilevel"/>
    <w:tmpl w:val="60262606"/>
    <w:lvl w:ilvl="0" w:tplc="28D260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0577D"/>
    <w:rsid w:val="0001459D"/>
    <w:rsid w:val="00016B97"/>
    <w:rsid w:val="00023794"/>
    <w:rsid w:val="00024A6E"/>
    <w:rsid w:val="00027FE0"/>
    <w:rsid w:val="00032767"/>
    <w:rsid w:val="000464A9"/>
    <w:rsid w:val="000512E0"/>
    <w:rsid w:val="000578B9"/>
    <w:rsid w:val="000652E5"/>
    <w:rsid w:val="000738D6"/>
    <w:rsid w:val="00074B86"/>
    <w:rsid w:val="00081647"/>
    <w:rsid w:val="00087D01"/>
    <w:rsid w:val="00094273"/>
    <w:rsid w:val="00094FFD"/>
    <w:rsid w:val="000A61B5"/>
    <w:rsid w:val="000B0138"/>
    <w:rsid w:val="000B6A21"/>
    <w:rsid w:val="000C19BE"/>
    <w:rsid w:val="000C37BC"/>
    <w:rsid w:val="000C51E7"/>
    <w:rsid w:val="000C60B7"/>
    <w:rsid w:val="000C6A82"/>
    <w:rsid w:val="000D42DD"/>
    <w:rsid w:val="000E528D"/>
    <w:rsid w:val="000F07C7"/>
    <w:rsid w:val="000F3669"/>
    <w:rsid w:val="000F53F1"/>
    <w:rsid w:val="0010577D"/>
    <w:rsid w:val="001100C7"/>
    <w:rsid w:val="00110C09"/>
    <w:rsid w:val="00111276"/>
    <w:rsid w:val="00113976"/>
    <w:rsid w:val="00116DE3"/>
    <w:rsid w:val="00135088"/>
    <w:rsid w:val="00135208"/>
    <w:rsid w:val="00136137"/>
    <w:rsid w:val="001418C3"/>
    <w:rsid w:val="00147BC8"/>
    <w:rsid w:val="00147DA1"/>
    <w:rsid w:val="00150306"/>
    <w:rsid w:val="001579F2"/>
    <w:rsid w:val="001755D6"/>
    <w:rsid w:val="00181656"/>
    <w:rsid w:val="00184A6D"/>
    <w:rsid w:val="00193FC5"/>
    <w:rsid w:val="001A06D8"/>
    <w:rsid w:val="001A2990"/>
    <w:rsid w:val="001A6174"/>
    <w:rsid w:val="001A6C7C"/>
    <w:rsid w:val="001B1380"/>
    <w:rsid w:val="001B15F1"/>
    <w:rsid w:val="001B7F69"/>
    <w:rsid w:val="001C60E2"/>
    <w:rsid w:val="001D1F5D"/>
    <w:rsid w:val="001E4059"/>
    <w:rsid w:val="001E4C06"/>
    <w:rsid w:val="00204D50"/>
    <w:rsid w:val="00206D54"/>
    <w:rsid w:val="00217A3E"/>
    <w:rsid w:val="00220D55"/>
    <w:rsid w:val="00225ADC"/>
    <w:rsid w:val="00243AF8"/>
    <w:rsid w:val="0024605C"/>
    <w:rsid w:val="002604C0"/>
    <w:rsid w:val="00263353"/>
    <w:rsid w:val="00267D1A"/>
    <w:rsid w:val="00270310"/>
    <w:rsid w:val="002707B3"/>
    <w:rsid w:val="00272199"/>
    <w:rsid w:val="00281F55"/>
    <w:rsid w:val="002B3D8A"/>
    <w:rsid w:val="002D2DB9"/>
    <w:rsid w:val="002D3A3F"/>
    <w:rsid w:val="002D50FE"/>
    <w:rsid w:val="002E0149"/>
    <w:rsid w:val="002E3312"/>
    <w:rsid w:val="002F75EB"/>
    <w:rsid w:val="00304D3E"/>
    <w:rsid w:val="0031599E"/>
    <w:rsid w:val="003233DA"/>
    <w:rsid w:val="003236B1"/>
    <w:rsid w:val="00341E25"/>
    <w:rsid w:val="003444E0"/>
    <w:rsid w:val="00355615"/>
    <w:rsid w:val="00357882"/>
    <w:rsid w:val="00361E09"/>
    <w:rsid w:val="00363072"/>
    <w:rsid w:val="00366B2D"/>
    <w:rsid w:val="00370D2D"/>
    <w:rsid w:val="003744D9"/>
    <w:rsid w:val="00381EAC"/>
    <w:rsid w:val="003903CB"/>
    <w:rsid w:val="003D33E8"/>
    <w:rsid w:val="003E24DC"/>
    <w:rsid w:val="003E28FD"/>
    <w:rsid w:val="003E3939"/>
    <w:rsid w:val="003F0F2D"/>
    <w:rsid w:val="00400E4A"/>
    <w:rsid w:val="00404BC7"/>
    <w:rsid w:val="00412A76"/>
    <w:rsid w:val="00412D25"/>
    <w:rsid w:val="00424D48"/>
    <w:rsid w:val="004331DA"/>
    <w:rsid w:val="0044272B"/>
    <w:rsid w:val="0044428B"/>
    <w:rsid w:val="00446D0A"/>
    <w:rsid w:val="00453EDE"/>
    <w:rsid w:val="004567FA"/>
    <w:rsid w:val="00461D98"/>
    <w:rsid w:val="0046560D"/>
    <w:rsid w:val="0046756A"/>
    <w:rsid w:val="004705B4"/>
    <w:rsid w:val="00474FCA"/>
    <w:rsid w:val="004758EE"/>
    <w:rsid w:val="004832CD"/>
    <w:rsid w:val="0048336A"/>
    <w:rsid w:val="00492A13"/>
    <w:rsid w:val="004A1000"/>
    <w:rsid w:val="004A169F"/>
    <w:rsid w:val="004A6072"/>
    <w:rsid w:val="004A7484"/>
    <w:rsid w:val="004B0E99"/>
    <w:rsid w:val="004C34F0"/>
    <w:rsid w:val="004C5A9D"/>
    <w:rsid w:val="004C63CC"/>
    <w:rsid w:val="004D329B"/>
    <w:rsid w:val="004D32B9"/>
    <w:rsid w:val="004D6F74"/>
    <w:rsid w:val="004E728B"/>
    <w:rsid w:val="004E7778"/>
    <w:rsid w:val="004F15BA"/>
    <w:rsid w:val="004F46FC"/>
    <w:rsid w:val="004F6006"/>
    <w:rsid w:val="004F7DE6"/>
    <w:rsid w:val="00502717"/>
    <w:rsid w:val="0050527F"/>
    <w:rsid w:val="00510028"/>
    <w:rsid w:val="005105DB"/>
    <w:rsid w:val="005136C9"/>
    <w:rsid w:val="005141A6"/>
    <w:rsid w:val="00522F20"/>
    <w:rsid w:val="00525D9B"/>
    <w:rsid w:val="00537FF0"/>
    <w:rsid w:val="00560ABC"/>
    <w:rsid w:val="0056383A"/>
    <w:rsid w:val="0056477F"/>
    <w:rsid w:val="00570744"/>
    <w:rsid w:val="005753FC"/>
    <w:rsid w:val="005862E3"/>
    <w:rsid w:val="005B1D3A"/>
    <w:rsid w:val="005B23D7"/>
    <w:rsid w:val="005D1C2E"/>
    <w:rsid w:val="005D3751"/>
    <w:rsid w:val="005D3B32"/>
    <w:rsid w:val="005D4E6D"/>
    <w:rsid w:val="005E66D6"/>
    <w:rsid w:val="005F6541"/>
    <w:rsid w:val="00601786"/>
    <w:rsid w:val="00610124"/>
    <w:rsid w:val="0061380C"/>
    <w:rsid w:val="006232F6"/>
    <w:rsid w:val="00624FDC"/>
    <w:rsid w:val="0063028D"/>
    <w:rsid w:val="006414BF"/>
    <w:rsid w:val="00654DAA"/>
    <w:rsid w:val="006607AF"/>
    <w:rsid w:val="00661AF3"/>
    <w:rsid w:val="00676E82"/>
    <w:rsid w:val="00681DF4"/>
    <w:rsid w:val="00681ED0"/>
    <w:rsid w:val="0068703C"/>
    <w:rsid w:val="00694DD4"/>
    <w:rsid w:val="00695632"/>
    <w:rsid w:val="006A5369"/>
    <w:rsid w:val="006A76CD"/>
    <w:rsid w:val="006C4CEC"/>
    <w:rsid w:val="006C7C08"/>
    <w:rsid w:val="006E0DF0"/>
    <w:rsid w:val="006E5C97"/>
    <w:rsid w:val="006F38AD"/>
    <w:rsid w:val="0070158A"/>
    <w:rsid w:val="00710898"/>
    <w:rsid w:val="007122FE"/>
    <w:rsid w:val="007214EE"/>
    <w:rsid w:val="00732190"/>
    <w:rsid w:val="00742813"/>
    <w:rsid w:val="0075082D"/>
    <w:rsid w:val="00751CC6"/>
    <w:rsid w:val="00761E88"/>
    <w:rsid w:val="00776287"/>
    <w:rsid w:val="00777461"/>
    <w:rsid w:val="007808B8"/>
    <w:rsid w:val="007812FB"/>
    <w:rsid w:val="007841B8"/>
    <w:rsid w:val="0078753D"/>
    <w:rsid w:val="00791077"/>
    <w:rsid w:val="007921E3"/>
    <w:rsid w:val="0079274C"/>
    <w:rsid w:val="00795024"/>
    <w:rsid w:val="007960B7"/>
    <w:rsid w:val="007A1FF9"/>
    <w:rsid w:val="007A6BB6"/>
    <w:rsid w:val="007C57C9"/>
    <w:rsid w:val="007C61A8"/>
    <w:rsid w:val="007C70CA"/>
    <w:rsid w:val="007D0C1C"/>
    <w:rsid w:val="007E128E"/>
    <w:rsid w:val="007F12AA"/>
    <w:rsid w:val="008160BF"/>
    <w:rsid w:val="00820EC8"/>
    <w:rsid w:val="00822138"/>
    <w:rsid w:val="00830FEB"/>
    <w:rsid w:val="00833343"/>
    <w:rsid w:val="00836E2E"/>
    <w:rsid w:val="008421CF"/>
    <w:rsid w:val="00844E6C"/>
    <w:rsid w:val="008563DE"/>
    <w:rsid w:val="008570E7"/>
    <w:rsid w:val="008634A9"/>
    <w:rsid w:val="00863527"/>
    <w:rsid w:val="008635C3"/>
    <w:rsid w:val="00872E4E"/>
    <w:rsid w:val="00887B97"/>
    <w:rsid w:val="0089771A"/>
    <w:rsid w:val="008A61D7"/>
    <w:rsid w:val="008A74EC"/>
    <w:rsid w:val="008B06B4"/>
    <w:rsid w:val="008B1DAE"/>
    <w:rsid w:val="008B4AC5"/>
    <w:rsid w:val="008C078D"/>
    <w:rsid w:val="008C199F"/>
    <w:rsid w:val="008C3ADC"/>
    <w:rsid w:val="008D269A"/>
    <w:rsid w:val="008D4150"/>
    <w:rsid w:val="008D59C2"/>
    <w:rsid w:val="008E0112"/>
    <w:rsid w:val="008E1FAB"/>
    <w:rsid w:val="008E2093"/>
    <w:rsid w:val="00904442"/>
    <w:rsid w:val="009104FA"/>
    <w:rsid w:val="00910B79"/>
    <w:rsid w:val="00913B34"/>
    <w:rsid w:val="00914EAF"/>
    <w:rsid w:val="00925F79"/>
    <w:rsid w:val="009357C0"/>
    <w:rsid w:val="00936A92"/>
    <w:rsid w:val="00937B95"/>
    <w:rsid w:val="00952494"/>
    <w:rsid w:val="0095319A"/>
    <w:rsid w:val="0096002B"/>
    <w:rsid w:val="00966CCB"/>
    <w:rsid w:val="0096710F"/>
    <w:rsid w:val="00970D83"/>
    <w:rsid w:val="009715ED"/>
    <w:rsid w:val="00971989"/>
    <w:rsid w:val="0097401C"/>
    <w:rsid w:val="0099055F"/>
    <w:rsid w:val="009A1AC5"/>
    <w:rsid w:val="009A2C40"/>
    <w:rsid w:val="009B7710"/>
    <w:rsid w:val="009C1828"/>
    <w:rsid w:val="009C2430"/>
    <w:rsid w:val="009D6ADF"/>
    <w:rsid w:val="009E06B6"/>
    <w:rsid w:val="009E6899"/>
    <w:rsid w:val="009F2C6B"/>
    <w:rsid w:val="009F7F6B"/>
    <w:rsid w:val="00A02257"/>
    <w:rsid w:val="00A02DB8"/>
    <w:rsid w:val="00A079EE"/>
    <w:rsid w:val="00A32E27"/>
    <w:rsid w:val="00A34721"/>
    <w:rsid w:val="00A37FAF"/>
    <w:rsid w:val="00A657AC"/>
    <w:rsid w:val="00A65C70"/>
    <w:rsid w:val="00A81C2A"/>
    <w:rsid w:val="00A82CBF"/>
    <w:rsid w:val="00A84859"/>
    <w:rsid w:val="00A90E6A"/>
    <w:rsid w:val="00AA17AC"/>
    <w:rsid w:val="00AA304E"/>
    <w:rsid w:val="00AA5FBD"/>
    <w:rsid w:val="00AA61D2"/>
    <w:rsid w:val="00AB0A72"/>
    <w:rsid w:val="00AB7B80"/>
    <w:rsid w:val="00AC4714"/>
    <w:rsid w:val="00AC5B6D"/>
    <w:rsid w:val="00AD3B5A"/>
    <w:rsid w:val="00AD5461"/>
    <w:rsid w:val="00AD65D4"/>
    <w:rsid w:val="00AE41F6"/>
    <w:rsid w:val="00AE4E08"/>
    <w:rsid w:val="00AF45D1"/>
    <w:rsid w:val="00AF7E07"/>
    <w:rsid w:val="00B03132"/>
    <w:rsid w:val="00B1122C"/>
    <w:rsid w:val="00B11561"/>
    <w:rsid w:val="00B245F7"/>
    <w:rsid w:val="00B41687"/>
    <w:rsid w:val="00B57431"/>
    <w:rsid w:val="00B60198"/>
    <w:rsid w:val="00B6430F"/>
    <w:rsid w:val="00B64315"/>
    <w:rsid w:val="00B64443"/>
    <w:rsid w:val="00B77DBD"/>
    <w:rsid w:val="00B81D45"/>
    <w:rsid w:val="00B85F9E"/>
    <w:rsid w:val="00BB5BED"/>
    <w:rsid w:val="00BC02F5"/>
    <w:rsid w:val="00BC5EEF"/>
    <w:rsid w:val="00BE5952"/>
    <w:rsid w:val="00BF64BB"/>
    <w:rsid w:val="00C04565"/>
    <w:rsid w:val="00C060BF"/>
    <w:rsid w:val="00C06113"/>
    <w:rsid w:val="00C06433"/>
    <w:rsid w:val="00C07031"/>
    <w:rsid w:val="00C10EAA"/>
    <w:rsid w:val="00C15527"/>
    <w:rsid w:val="00C16E7D"/>
    <w:rsid w:val="00C3711E"/>
    <w:rsid w:val="00C62406"/>
    <w:rsid w:val="00C63EC3"/>
    <w:rsid w:val="00C741BE"/>
    <w:rsid w:val="00C814E4"/>
    <w:rsid w:val="00C8214E"/>
    <w:rsid w:val="00C84A26"/>
    <w:rsid w:val="00C87310"/>
    <w:rsid w:val="00CA5395"/>
    <w:rsid w:val="00CA53DA"/>
    <w:rsid w:val="00CB0D51"/>
    <w:rsid w:val="00CC12A2"/>
    <w:rsid w:val="00CC1790"/>
    <w:rsid w:val="00CC2306"/>
    <w:rsid w:val="00CD3945"/>
    <w:rsid w:val="00CE00CA"/>
    <w:rsid w:val="00CE0834"/>
    <w:rsid w:val="00CE422F"/>
    <w:rsid w:val="00CF38A0"/>
    <w:rsid w:val="00CF4445"/>
    <w:rsid w:val="00D11A7C"/>
    <w:rsid w:val="00D13594"/>
    <w:rsid w:val="00D208F5"/>
    <w:rsid w:val="00D314D0"/>
    <w:rsid w:val="00D5177C"/>
    <w:rsid w:val="00D6296D"/>
    <w:rsid w:val="00D72CF4"/>
    <w:rsid w:val="00D77112"/>
    <w:rsid w:val="00D85B27"/>
    <w:rsid w:val="00D86ADF"/>
    <w:rsid w:val="00D925AA"/>
    <w:rsid w:val="00D95F6F"/>
    <w:rsid w:val="00D97253"/>
    <w:rsid w:val="00D977D9"/>
    <w:rsid w:val="00D97F9F"/>
    <w:rsid w:val="00DA1DF3"/>
    <w:rsid w:val="00DE643F"/>
    <w:rsid w:val="00DF3A9F"/>
    <w:rsid w:val="00E0080F"/>
    <w:rsid w:val="00E0471F"/>
    <w:rsid w:val="00E04C9D"/>
    <w:rsid w:val="00E053B9"/>
    <w:rsid w:val="00E10CD7"/>
    <w:rsid w:val="00E13BFC"/>
    <w:rsid w:val="00E21C63"/>
    <w:rsid w:val="00E22649"/>
    <w:rsid w:val="00E35B67"/>
    <w:rsid w:val="00E376D7"/>
    <w:rsid w:val="00E42E95"/>
    <w:rsid w:val="00E50A9D"/>
    <w:rsid w:val="00E51394"/>
    <w:rsid w:val="00E66E76"/>
    <w:rsid w:val="00E77E33"/>
    <w:rsid w:val="00E84629"/>
    <w:rsid w:val="00EA31A0"/>
    <w:rsid w:val="00EA637D"/>
    <w:rsid w:val="00EA7A25"/>
    <w:rsid w:val="00EB6764"/>
    <w:rsid w:val="00EC58A6"/>
    <w:rsid w:val="00ED0178"/>
    <w:rsid w:val="00ED11F6"/>
    <w:rsid w:val="00ED31EA"/>
    <w:rsid w:val="00ED7CEC"/>
    <w:rsid w:val="00EE52E3"/>
    <w:rsid w:val="00EE73A9"/>
    <w:rsid w:val="00EF0152"/>
    <w:rsid w:val="00F06163"/>
    <w:rsid w:val="00F12927"/>
    <w:rsid w:val="00F4047D"/>
    <w:rsid w:val="00F415D4"/>
    <w:rsid w:val="00F45F3B"/>
    <w:rsid w:val="00F52E36"/>
    <w:rsid w:val="00F552D9"/>
    <w:rsid w:val="00F753C0"/>
    <w:rsid w:val="00F93B8B"/>
    <w:rsid w:val="00F94224"/>
    <w:rsid w:val="00F963DF"/>
    <w:rsid w:val="00FA00E9"/>
    <w:rsid w:val="00FA1E26"/>
    <w:rsid w:val="00FA7C5D"/>
    <w:rsid w:val="00FB2533"/>
    <w:rsid w:val="00FE1C70"/>
    <w:rsid w:val="00FE4A29"/>
    <w:rsid w:val="00FE4FAE"/>
    <w:rsid w:val="00FE7C27"/>
    <w:rsid w:val="00FF0DF6"/>
    <w:rsid w:val="00FF2DB3"/>
    <w:rsid w:val="00FF46C9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1"/>
    <o:shapelayout v:ext="edit">
      <o:idmap v:ext="edit" data="1"/>
      <o:rules v:ext="edit">
        <o:r id="V:Rule1" type="connector" idref="#_x0000_s1457"/>
        <o:r id="V:Rule2" type="connector" idref="#_x0000_s1458"/>
        <o:r id="V:Rule3" type="connector" idref="#_x0000_s1455"/>
        <o:r id="V:Rule4" type="connector" idref="#_x0000_s1456"/>
        <o:r id="V:Rule5" type="connector" idref="#_x0000_s1454"/>
        <o:r id="V:Rule6" type="connector" idref="#_x0000_s1464"/>
        <o:r id="V:Rule7" type="connector" idref="#_x0000_s1465"/>
        <o:r id="V:Rule8" type="connector" idref="#_x0000_s1470"/>
        <o:r id="V:Rule9" type="connector" idref="#_x0000_s1471"/>
        <o:r id="V:Rule10" type="connector" idref="#_x0000_s1474"/>
        <o:r id="V:Rule11" type="connector" idref="#_x0000_s1475"/>
        <o:r id="V:Rule12" type="connector" idref="#_x0000_s1476"/>
        <o:r id="V:Rule13" type="connector" idref="#_x0000_s1485"/>
        <o:r id="V:Rule14" type="connector" idref="#_x0000_s1486"/>
        <o:r id="V:Rule15" type="connector" idref="#_x0000_s1484"/>
        <o:r id="V:Rule16" type="connector" idref="#_x0000_s1483"/>
        <o:r id="V:Rule17" type="connector" idref="#_x0000_s1489"/>
        <o:r id="V:Rule18" type="connector" idref="#_x0000_s1490"/>
        <o:r id="V:Rule19" type="connector" idref="#_x0000_s1491"/>
        <o:r id="V:Rule20" type="connector" idref="#_x0000_s1495"/>
        <o:r id="V:Rule21" type="connector" idref="#_x0000_s1499"/>
        <o:r id="V:Rule22" type="connector" idref="#_x0000_s150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CCB"/>
    <w:pPr>
      <w:spacing w:after="0" w:line="240" w:lineRule="atLeast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77D"/>
    <w:pPr>
      <w:spacing w:after="0" w:line="240" w:lineRule="auto"/>
    </w:pPr>
  </w:style>
  <w:style w:type="table" w:styleId="TableGrid">
    <w:name w:val="Table Grid"/>
    <w:basedOn w:val="TableNormal"/>
    <w:uiPriority w:val="59"/>
    <w:rsid w:val="00FA0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19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8"/>
    <w:rPr>
      <w:rFonts w:ascii="Tahoma" w:eastAsia="Calibri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E20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E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E26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FA1E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E26"/>
    <w:rPr>
      <w:rFonts w:ascii="Calibri" w:eastAsia="Calibri" w:hAnsi="Calibri" w:cs="Cordia New"/>
    </w:rPr>
  </w:style>
  <w:style w:type="character" w:styleId="HTMLCite">
    <w:name w:val="HTML Cite"/>
    <w:basedOn w:val="DefaultParagraphFont"/>
    <w:rsid w:val="003159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74F7-DE58-4D28-9843-58585114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7</Pages>
  <Words>1345</Words>
  <Characters>7670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CSC GROUP</Company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User</cp:lastModifiedBy>
  <cp:revision>249</cp:revision>
  <cp:lastPrinted>2015-03-12T09:10:00Z</cp:lastPrinted>
  <dcterms:created xsi:type="dcterms:W3CDTF">2014-10-22T03:32:00Z</dcterms:created>
  <dcterms:modified xsi:type="dcterms:W3CDTF">2015-03-12T09:18:00Z</dcterms:modified>
</cp:coreProperties>
</file>